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B056" w14:textId="77777777" w:rsidR="00F616B8" w:rsidRPr="00743F1A" w:rsidRDefault="00743F1A" w:rsidP="00E27E6A">
      <w:pPr>
        <w:pStyle w:val="NoSpacing"/>
        <w:rPr>
          <w:rFonts w:ascii="Arial" w:hAnsi="Arial" w:cs="Arial"/>
          <w:b/>
          <w:sz w:val="20"/>
          <w:szCs w:val="20"/>
        </w:rPr>
      </w:pPr>
      <w:bookmarkStart w:id="0" w:name="_Hlk35242042"/>
      <w:bookmarkStart w:id="1" w:name="_Hlk35240430"/>
      <w:bookmarkStart w:id="2" w:name="_GoBack"/>
      <w:bookmarkEnd w:id="2"/>
      <w:r w:rsidRPr="00743F1A">
        <w:rPr>
          <w:rFonts w:ascii="Arial" w:hAnsi="Arial" w:cs="Arial"/>
          <w:b/>
          <w:sz w:val="20"/>
          <w:szCs w:val="20"/>
        </w:rPr>
        <w:t>Press release</w:t>
      </w:r>
    </w:p>
    <w:p w14:paraId="6289C402" w14:textId="2C1D1740" w:rsidR="00743F1A" w:rsidRPr="00743F1A" w:rsidRDefault="0019209E" w:rsidP="00E27E6A">
      <w:pPr>
        <w:pStyle w:val="NoSpacing"/>
        <w:rPr>
          <w:rFonts w:ascii="Arial" w:hAnsi="Arial" w:cs="Arial"/>
          <w:b/>
          <w:sz w:val="20"/>
          <w:szCs w:val="20"/>
        </w:rPr>
      </w:pPr>
      <w:r>
        <w:rPr>
          <w:rFonts w:ascii="Arial" w:hAnsi="Arial" w:cs="Arial"/>
          <w:b/>
          <w:sz w:val="20"/>
          <w:szCs w:val="20"/>
        </w:rPr>
        <w:t>16</w:t>
      </w:r>
      <w:r w:rsidR="008641F8">
        <w:rPr>
          <w:rFonts w:ascii="Arial" w:hAnsi="Arial" w:cs="Arial"/>
          <w:b/>
          <w:sz w:val="20"/>
          <w:szCs w:val="20"/>
        </w:rPr>
        <w:t xml:space="preserve"> </w:t>
      </w:r>
      <w:r w:rsidR="00350B29">
        <w:rPr>
          <w:rFonts w:ascii="Arial" w:hAnsi="Arial" w:cs="Arial"/>
          <w:b/>
          <w:sz w:val="20"/>
          <w:szCs w:val="20"/>
        </w:rPr>
        <w:t>March</w:t>
      </w:r>
      <w:r w:rsidR="00486F10">
        <w:rPr>
          <w:rFonts w:ascii="Arial" w:hAnsi="Arial" w:cs="Arial"/>
          <w:b/>
          <w:sz w:val="20"/>
          <w:szCs w:val="20"/>
        </w:rPr>
        <w:t xml:space="preserve"> 2020</w:t>
      </w:r>
    </w:p>
    <w:p w14:paraId="5A3168CD" w14:textId="77777777" w:rsidR="00743F1A" w:rsidRPr="00743F1A" w:rsidRDefault="00743F1A" w:rsidP="00E27E6A">
      <w:pPr>
        <w:pStyle w:val="NoSpacing"/>
        <w:rPr>
          <w:rFonts w:ascii="Arial" w:hAnsi="Arial" w:cs="Arial"/>
          <w:b/>
          <w:sz w:val="20"/>
          <w:szCs w:val="20"/>
        </w:rPr>
      </w:pPr>
    </w:p>
    <w:p w14:paraId="03DB45A3" w14:textId="77777777" w:rsidR="00EB35CB" w:rsidRDefault="00EB35CB" w:rsidP="00743F1A">
      <w:pPr>
        <w:pStyle w:val="NoSpacing"/>
        <w:jc w:val="center"/>
        <w:rPr>
          <w:rFonts w:ascii="Arial" w:hAnsi="Arial" w:cs="Arial"/>
          <w:b/>
          <w:sz w:val="20"/>
          <w:szCs w:val="20"/>
        </w:rPr>
      </w:pPr>
    </w:p>
    <w:p w14:paraId="348E65C7" w14:textId="286BFC9E" w:rsidR="00743F1A" w:rsidRPr="00EB35CB" w:rsidRDefault="00331A2F" w:rsidP="00743F1A">
      <w:pPr>
        <w:pStyle w:val="NoSpacing"/>
        <w:jc w:val="center"/>
        <w:rPr>
          <w:rFonts w:ascii="Arial" w:hAnsi="Arial" w:cs="Arial"/>
          <w:b/>
          <w:sz w:val="24"/>
          <w:szCs w:val="24"/>
        </w:rPr>
      </w:pPr>
      <w:r w:rsidRPr="00EB35CB">
        <w:rPr>
          <w:rFonts w:ascii="Arial" w:hAnsi="Arial" w:cs="Arial"/>
          <w:b/>
          <w:sz w:val="24"/>
          <w:szCs w:val="24"/>
        </w:rPr>
        <w:t>Mind the gap</w:t>
      </w:r>
      <w:r w:rsidR="001B7483" w:rsidRPr="00EB35CB">
        <w:rPr>
          <w:rFonts w:ascii="Arial" w:hAnsi="Arial" w:cs="Arial"/>
          <w:b/>
          <w:sz w:val="24"/>
          <w:szCs w:val="24"/>
        </w:rPr>
        <w:t xml:space="preserve"> between employer and employee wellbeing </w:t>
      </w:r>
      <w:r w:rsidR="007434E5" w:rsidRPr="00EB35CB">
        <w:rPr>
          <w:rFonts w:ascii="Arial" w:hAnsi="Arial" w:cs="Arial"/>
          <w:b/>
          <w:sz w:val="24"/>
          <w:szCs w:val="24"/>
        </w:rPr>
        <w:t xml:space="preserve">support </w:t>
      </w:r>
      <w:r w:rsidR="001B7483" w:rsidRPr="00EB35CB">
        <w:rPr>
          <w:rFonts w:ascii="Arial" w:hAnsi="Arial" w:cs="Arial"/>
          <w:b/>
          <w:sz w:val="24"/>
          <w:szCs w:val="24"/>
        </w:rPr>
        <w:t>expectation</w:t>
      </w:r>
      <w:r w:rsidR="007434E5" w:rsidRPr="00EB35CB">
        <w:rPr>
          <w:rFonts w:ascii="Arial" w:hAnsi="Arial" w:cs="Arial"/>
          <w:b/>
          <w:sz w:val="24"/>
          <w:szCs w:val="24"/>
        </w:rPr>
        <w:t>s</w:t>
      </w:r>
      <w:r w:rsidR="00350B29" w:rsidRPr="00EB35CB">
        <w:rPr>
          <w:rFonts w:ascii="Arial" w:hAnsi="Arial" w:cs="Arial"/>
          <w:b/>
          <w:sz w:val="24"/>
          <w:szCs w:val="24"/>
        </w:rPr>
        <w:t xml:space="preserve">: new </w:t>
      </w:r>
      <w:r w:rsidRPr="00EB35CB">
        <w:rPr>
          <w:rFonts w:ascii="Arial" w:hAnsi="Arial" w:cs="Arial"/>
          <w:b/>
          <w:sz w:val="24"/>
          <w:szCs w:val="24"/>
        </w:rPr>
        <w:t>GRiD research</w:t>
      </w:r>
    </w:p>
    <w:p w14:paraId="55E34CF2" w14:textId="77777777" w:rsidR="00743F1A" w:rsidRDefault="00743F1A" w:rsidP="00E27E6A">
      <w:pPr>
        <w:pStyle w:val="NoSpacing"/>
        <w:rPr>
          <w:rFonts w:ascii="Arial" w:hAnsi="Arial" w:cs="Arial"/>
          <w:sz w:val="20"/>
          <w:szCs w:val="20"/>
        </w:rPr>
      </w:pPr>
    </w:p>
    <w:p w14:paraId="0738FFBE" w14:textId="77777777" w:rsidR="00465AFC" w:rsidRDefault="00465AFC" w:rsidP="00E27E6A">
      <w:pPr>
        <w:pStyle w:val="NoSpacing"/>
        <w:rPr>
          <w:rFonts w:ascii="Arial" w:hAnsi="Arial" w:cs="Arial"/>
          <w:sz w:val="20"/>
          <w:szCs w:val="20"/>
        </w:rPr>
      </w:pPr>
    </w:p>
    <w:p w14:paraId="560E215A" w14:textId="7E69A859" w:rsidR="00331A2F" w:rsidRPr="003235F5" w:rsidRDefault="00331A2F" w:rsidP="009E14DE">
      <w:pPr>
        <w:pStyle w:val="NoSpacing"/>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Changes in </w:t>
      </w:r>
      <w:r w:rsidR="00316C87">
        <w:rPr>
          <w:rFonts w:ascii="Arial" w:hAnsi="Arial" w:cs="Arial"/>
          <w:color w:val="222222"/>
          <w:sz w:val="20"/>
          <w:szCs w:val="20"/>
          <w:shd w:val="clear" w:color="auto" w:fill="FFFFFF"/>
        </w:rPr>
        <w:t>the welfare system</w:t>
      </w:r>
      <w:r>
        <w:rPr>
          <w:rFonts w:ascii="Arial" w:hAnsi="Arial" w:cs="Arial"/>
          <w:color w:val="222222"/>
          <w:sz w:val="20"/>
          <w:szCs w:val="20"/>
          <w:shd w:val="clear" w:color="auto" w:fill="FFFFFF"/>
        </w:rPr>
        <w:t xml:space="preserve"> have meant that the responsibility for supporting people is increasingly falling to the workplace with the onus on employers to do more to support their employees. </w:t>
      </w:r>
      <w:r w:rsidR="00962F4F">
        <w:rPr>
          <w:rFonts w:ascii="Arial" w:hAnsi="Arial" w:cs="Arial"/>
          <w:sz w:val="20"/>
          <w:szCs w:val="20"/>
        </w:rPr>
        <w:t xml:space="preserve">GRiD, </w:t>
      </w:r>
      <w:r w:rsidR="00962F4F" w:rsidRPr="00EE70E5">
        <w:rPr>
          <w:rFonts w:ascii="Arial" w:hAnsi="Arial" w:cs="Arial"/>
          <w:sz w:val="20"/>
          <w:szCs w:val="20"/>
        </w:rPr>
        <w:t>the industry body for the group risk protection sector</w:t>
      </w:r>
      <w:r w:rsidR="00962F4F">
        <w:rPr>
          <w:rFonts w:ascii="Arial" w:hAnsi="Arial" w:cs="Arial"/>
          <w:sz w:val="20"/>
          <w:szCs w:val="20"/>
        </w:rPr>
        <w:t>,</w:t>
      </w:r>
      <w:r w:rsidR="00962F4F">
        <w:rPr>
          <w:rFonts w:ascii="Arial" w:hAnsi="Arial" w:cs="Arial"/>
          <w:color w:val="222222"/>
          <w:sz w:val="20"/>
          <w:szCs w:val="20"/>
          <w:shd w:val="clear" w:color="auto" w:fill="FFFFFF"/>
        </w:rPr>
        <w:t xml:space="preserve"> has conducted r</w:t>
      </w:r>
      <w:r>
        <w:rPr>
          <w:rFonts w:ascii="Arial" w:hAnsi="Arial" w:cs="Arial"/>
          <w:color w:val="222222"/>
          <w:sz w:val="20"/>
          <w:szCs w:val="20"/>
          <w:shd w:val="clear" w:color="auto" w:fill="FFFFFF"/>
        </w:rPr>
        <w:t>esearch</w:t>
      </w:r>
      <w:r w:rsidR="003235F5">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from </w:t>
      </w:r>
      <w:r w:rsidR="003235F5">
        <w:rPr>
          <w:rFonts w:ascii="Arial" w:hAnsi="Arial" w:cs="Arial"/>
          <w:color w:val="222222"/>
          <w:sz w:val="20"/>
          <w:szCs w:val="20"/>
          <w:shd w:val="clear" w:color="auto" w:fill="FFFFFF"/>
        </w:rPr>
        <w:t>among both employers and employees</w:t>
      </w:r>
      <w:r w:rsidR="00962F4F">
        <w:rPr>
          <w:rFonts w:ascii="Arial" w:hAnsi="Arial" w:cs="Arial"/>
          <w:color w:val="222222"/>
          <w:sz w:val="20"/>
          <w:szCs w:val="20"/>
          <w:shd w:val="clear" w:color="auto" w:fill="FFFFFF"/>
        </w:rPr>
        <w:t>, and it</w:t>
      </w:r>
      <w:r w:rsidR="003235F5">
        <w:rPr>
          <w:rFonts w:ascii="Arial" w:hAnsi="Arial" w:cs="Arial"/>
          <w:color w:val="222222"/>
          <w:sz w:val="20"/>
          <w:szCs w:val="20"/>
          <w:shd w:val="clear" w:color="auto" w:fill="FFFFFF"/>
        </w:rPr>
        <w:t xml:space="preserve"> </w:t>
      </w:r>
      <w:r>
        <w:rPr>
          <w:rFonts w:ascii="Arial" w:hAnsi="Arial" w:cs="Arial"/>
          <w:sz w:val="20"/>
          <w:szCs w:val="20"/>
        </w:rPr>
        <w:t xml:space="preserve">shows that although employers and employees agree that mental health is a top priority for support, </w:t>
      </w:r>
      <w:r w:rsidR="00962F4F">
        <w:rPr>
          <w:rFonts w:ascii="Arial" w:hAnsi="Arial" w:cs="Arial"/>
          <w:sz w:val="20"/>
          <w:szCs w:val="20"/>
        </w:rPr>
        <w:t xml:space="preserve">their priorities don’t tally across all areas of health and wellbeing, and </w:t>
      </w:r>
      <w:r w:rsidR="001B7483">
        <w:rPr>
          <w:rFonts w:ascii="Arial" w:hAnsi="Arial" w:cs="Arial"/>
          <w:sz w:val="20"/>
          <w:szCs w:val="20"/>
        </w:rPr>
        <w:t>organisations</w:t>
      </w:r>
      <w:r>
        <w:rPr>
          <w:rFonts w:ascii="Arial" w:hAnsi="Arial" w:cs="Arial"/>
          <w:sz w:val="20"/>
          <w:szCs w:val="20"/>
        </w:rPr>
        <w:t xml:space="preserve"> may be missing the mark in other areas:</w:t>
      </w:r>
    </w:p>
    <w:p w14:paraId="780076D9" w14:textId="334314C9" w:rsidR="00331A2F" w:rsidRDefault="00331A2F" w:rsidP="009E14DE">
      <w:pPr>
        <w:pStyle w:val="NoSpacing"/>
        <w:spacing w:line="276" w:lineRule="auto"/>
        <w:rPr>
          <w:rFonts w:ascii="Arial" w:hAnsi="Arial" w:cs="Arial"/>
          <w:sz w:val="20"/>
          <w:szCs w:val="20"/>
        </w:rPr>
      </w:pPr>
    </w:p>
    <w:p w14:paraId="2F812BED" w14:textId="4D6ECA41" w:rsidR="00962F4F" w:rsidRPr="00962F4F" w:rsidRDefault="00962F4F" w:rsidP="009E14DE">
      <w:pPr>
        <w:pStyle w:val="NoSpacing"/>
        <w:spacing w:line="276" w:lineRule="auto"/>
        <w:rPr>
          <w:rFonts w:ascii="Arial" w:hAnsi="Arial" w:cs="Arial"/>
          <w:sz w:val="20"/>
          <w:szCs w:val="20"/>
          <w:u w:val="single"/>
        </w:rPr>
      </w:pPr>
      <w:r w:rsidRPr="00962F4F">
        <w:rPr>
          <w:rFonts w:ascii="Arial" w:hAnsi="Arial" w:cs="Arial"/>
          <w:sz w:val="20"/>
          <w:szCs w:val="20"/>
          <w:u w:val="single"/>
        </w:rPr>
        <w:t>Mental wellbeing</w:t>
      </w:r>
    </w:p>
    <w:p w14:paraId="7267E887" w14:textId="680A848B" w:rsidR="001B7483" w:rsidRDefault="00EE5626" w:rsidP="009E14DE">
      <w:pPr>
        <w:pStyle w:val="NoSpacing"/>
        <w:numPr>
          <w:ilvl w:val="0"/>
          <w:numId w:val="4"/>
        </w:numPr>
        <w:spacing w:line="276" w:lineRule="auto"/>
        <w:rPr>
          <w:rFonts w:ascii="Arial" w:hAnsi="Arial" w:cs="Arial"/>
          <w:sz w:val="20"/>
          <w:szCs w:val="20"/>
        </w:rPr>
      </w:pPr>
      <w:r>
        <w:rPr>
          <w:rFonts w:ascii="Arial" w:hAnsi="Arial" w:cs="Arial"/>
          <w:sz w:val="20"/>
          <w:szCs w:val="20"/>
        </w:rPr>
        <w:t>75 per cent</w:t>
      </w:r>
      <w:r w:rsidR="00331A2F">
        <w:rPr>
          <w:rFonts w:ascii="Arial" w:hAnsi="Arial" w:cs="Arial"/>
          <w:sz w:val="20"/>
          <w:szCs w:val="20"/>
        </w:rPr>
        <w:t xml:space="preserve"> o</w:t>
      </w:r>
      <w:r w:rsidR="007434E5">
        <w:rPr>
          <w:rFonts w:ascii="Arial" w:hAnsi="Arial" w:cs="Arial"/>
          <w:sz w:val="20"/>
          <w:szCs w:val="20"/>
        </w:rPr>
        <w:t>f employers feel</w:t>
      </w:r>
      <w:r w:rsidR="00331A2F">
        <w:rPr>
          <w:rFonts w:ascii="Arial" w:hAnsi="Arial" w:cs="Arial"/>
          <w:sz w:val="20"/>
          <w:szCs w:val="20"/>
        </w:rPr>
        <w:t xml:space="preserve"> it </w:t>
      </w:r>
      <w:r w:rsidR="007434E5">
        <w:rPr>
          <w:rFonts w:ascii="Arial" w:hAnsi="Arial" w:cs="Arial"/>
          <w:sz w:val="20"/>
          <w:szCs w:val="20"/>
        </w:rPr>
        <w:t>is</w:t>
      </w:r>
      <w:r w:rsidR="00331A2F">
        <w:rPr>
          <w:rFonts w:ascii="Arial" w:hAnsi="Arial" w:cs="Arial"/>
          <w:sz w:val="20"/>
          <w:szCs w:val="20"/>
        </w:rPr>
        <w:t xml:space="preserve"> their responsibility to support staff </w:t>
      </w:r>
      <w:r w:rsidR="007434E5">
        <w:rPr>
          <w:rFonts w:ascii="Arial" w:hAnsi="Arial" w:cs="Arial"/>
          <w:sz w:val="20"/>
          <w:szCs w:val="20"/>
        </w:rPr>
        <w:t>with</w:t>
      </w:r>
      <w:r w:rsidR="00331A2F">
        <w:rPr>
          <w:rFonts w:ascii="Arial" w:hAnsi="Arial" w:cs="Arial"/>
          <w:sz w:val="20"/>
          <w:szCs w:val="20"/>
        </w:rPr>
        <w:t xml:space="preserve"> mental healt</w:t>
      </w:r>
      <w:r w:rsidR="00140FF1">
        <w:rPr>
          <w:rFonts w:ascii="Arial" w:hAnsi="Arial" w:cs="Arial"/>
          <w:sz w:val="20"/>
          <w:szCs w:val="20"/>
        </w:rPr>
        <w:t>h</w:t>
      </w:r>
      <w:r w:rsidR="007434E5">
        <w:rPr>
          <w:rFonts w:ascii="Arial" w:hAnsi="Arial" w:cs="Arial"/>
          <w:sz w:val="20"/>
          <w:szCs w:val="20"/>
        </w:rPr>
        <w:t xml:space="preserve"> wellbeing</w:t>
      </w:r>
      <w:r w:rsidR="001B7483">
        <w:rPr>
          <w:rFonts w:ascii="Arial" w:hAnsi="Arial" w:cs="Arial"/>
          <w:sz w:val="20"/>
          <w:szCs w:val="20"/>
        </w:rPr>
        <w:t xml:space="preserve"> (such as access to counselling &amp; </w:t>
      </w:r>
      <w:r w:rsidR="001B7483" w:rsidRPr="00465AFC">
        <w:rPr>
          <w:rFonts w:ascii="Arial" w:hAnsi="Arial" w:cs="Arial"/>
          <w:sz w:val="20"/>
          <w:szCs w:val="20"/>
        </w:rPr>
        <w:t>mental health first aiders</w:t>
      </w:r>
      <w:r w:rsidR="001B7483">
        <w:rPr>
          <w:rFonts w:ascii="Arial" w:hAnsi="Arial" w:cs="Arial"/>
          <w:sz w:val="20"/>
          <w:szCs w:val="20"/>
        </w:rPr>
        <w:t>)</w:t>
      </w:r>
      <w:r w:rsidR="007434E5">
        <w:rPr>
          <w:rFonts w:ascii="Arial" w:hAnsi="Arial" w:cs="Arial"/>
          <w:sz w:val="20"/>
          <w:szCs w:val="20"/>
        </w:rPr>
        <w:t>,</w:t>
      </w:r>
      <w:r>
        <w:rPr>
          <w:rFonts w:ascii="Arial" w:hAnsi="Arial" w:cs="Arial"/>
          <w:sz w:val="20"/>
          <w:szCs w:val="20"/>
        </w:rPr>
        <w:t xml:space="preserve"> and 49 per cent</w:t>
      </w:r>
      <w:r w:rsidR="00331A2F">
        <w:rPr>
          <w:rFonts w:ascii="Arial" w:hAnsi="Arial" w:cs="Arial"/>
          <w:sz w:val="20"/>
          <w:szCs w:val="20"/>
        </w:rPr>
        <w:t xml:space="preserve"> of employees </w:t>
      </w:r>
      <w:r w:rsidR="00140FF1">
        <w:rPr>
          <w:rFonts w:ascii="Arial" w:hAnsi="Arial" w:cs="Arial"/>
          <w:sz w:val="20"/>
          <w:szCs w:val="20"/>
        </w:rPr>
        <w:t>concur</w:t>
      </w:r>
      <w:r w:rsidR="009E14DE">
        <w:rPr>
          <w:rFonts w:ascii="Arial" w:hAnsi="Arial" w:cs="Arial"/>
          <w:sz w:val="20"/>
          <w:szCs w:val="20"/>
        </w:rPr>
        <w:t>. Employer</w:t>
      </w:r>
      <w:r w:rsidR="001B7483">
        <w:rPr>
          <w:rFonts w:ascii="Arial" w:hAnsi="Arial" w:cs="Arial"/>
          <w:sz w:val="20"/>
          <w:szCs w:val="20"/>
        </w:rPr>
        <w:t xml:space="preserve">s perceive this to be the </w:t>
      </w:r>
      <w:r w:rsidR="001B7483" w:rsidRPr="00EB35CB">
        <w:rPr>
          <w:rFonts w:ascii="Arial" w:hAnsi="Arial" w:cs="Arial"/>
          <w:i/>
          <w:sz w:val="20"/>
          <w:szCs w:val="20"/>
        </w:rPr>
        <w:t>number one</w:t>
      </w:r>
      <w:r w:rsidR="001B7483">
        <w:rPr>
          <w:rFonts w:ascii="Arial" w:hAnsi="Arial" w:cs="Arial"/>
          <w:sz w:val="20"/>
          <w:szCs w:val="20"/>
        </w:rPr>
        <w:t xml:space="preserve"> priority for employees and </w:t>
      </w:r>
      <w:r w:rsidR="009E14DE">
        <w:rPr>
          <w:rFonts w:ascii="Arial" w:hAnsi="Arial" w:cs="Arial"/>
          <w:sz w:val="20"/>
          <w:szCs w:val="20"/>
        </w:rPr>
        <w:t>their judgement is</w:t>
      </w:r>
      <w:r w:rsidR="001B7483">
        <w:rPr>
          <w:rFonts w:ascii="Arial" w:hAnsi="Arial" w:cs="Arial"/>
          <w:sz w:val="20"/>
          <w:szCs w:val="20"/>
        </w:rPr>
        <w:t xml:space="preserve"> </w:t>
      </w:r>
      <w:r w:rsidR="009E14DE">
        <w:rPr>
          <w:rFonts w:ascii="Arial" w:hAnsi="Arial" w:cs="Arial"/>
          <w:sz w:val="20"/>
          <w:szCs w:val="20"/>
        </w:rPr>
        <w:t>accurate</w:t>
      </w:r>
      <w:r w:rsidR="001B7483">
        <w:rPr>
          <w:rFonts w:ascii="Arial" w:hAnsi="Arial" w:cs="Arial"/>
          <w:sz w:val="20"/>
          <w:szCs w:val="20"/>
        </w:rPr>
        <w:t xml:space="preserve"> as staff </w:t>
      </w:r>
      <w:r w:rsidR="007434E5">
        <w:rPr>
          <w:rFonts w:ascii="Arial" w:hAnsi="Arial" w:cs="Arial"/>
          <w:sz w:val="20"/>
          <w:szCs w:val="20"/>
        </w:rPr>
        <w:t xml:space="preserve">also </w:t>
      </w:r>
      <w:r w:rsidR="001B7483">
        <w:rPr>
          <w:rFonts w:ascii="Arial" w:hAnsi="Arial" w:cs="Arial"/>
          <w:sz w:val="20"/>
          <w:szCs w:val="20"/>
        </w:rPr>
        <w:t>prioritised this over other wellbeing concerns.</w:t>
      </w:r>
    </w:p>
    <w:p w14:paraId="2ED5E7BA" w14:textId="2E51EBE4" w:rsidR="00140FF1" w:rsidRDefault="00140FF1" w:rsidP="009E14DE">
      <w:pPr>
        <w:pStyle w:val="NoSpacing"/>
        <w:spacing w:line="276" w:lineRule="auto"/>
        <w:rPr>
          <w:rFonts w:ascii="Arial" w:hAnsi="Arial" w:cs="Arial"/>
          <w:sz w:val="20"/>
          <w:szCs w:val="20"/>
        </w:rPr>
      </w:pPr>
    </w:p>
    <w:p w14:paraId="17D36039" w14:textId="682C32E7" w:rsidR="00962F4F" w:rsidRPr="00962F4F" w:rsidRDefault="00962F4F" w:rsidP="009E14DE">
      <w:pPr>
        <w:pStyle w:val="NoSpacing"/>
        <w:spacing w:line="276" w:lineRule="auto"/>
        <w:rPr>
          <w:rFonts w:ascii="Arial" w:hAnsi="Arial" w:cs="Arial"/>
          <w:sz w:val="20"/>
          <w:szCs w:val="20"/>
          <w:u w:val="single"/>
        </w:rPr>
      </w:pPr>
      <w:r w:rsidRPr="00962F4F">
        <w:rPr>
          <w:rFonts w:ascii="Arial" w:hAnsi="Arial" w:cs="Arial"/>
          <w:sz w:val="20"/>
          <w:szCs w:val="20"/>
          <w:u w:val="single"/>
        </w:rPr>
        <w:t>Physical wellbeing</w:t>
      </w:r>
    </w:p>
    <w:p w14:paraId="5F278AB5" w14:textId="413A79B5" w:rsidR="00140FF1" w:rsidRDefault="00140FF1" w:rsidP="009E14DE">
      <w:pPr>
        <w:pStyle w:val="NoSpacing"/>
        <w:numPr>
          <w:ilvl w:val="0"/>
          <w:numId w:val="4"/>
        </w:numPr>
        <w:spacing w:line="276" w:lineRule="auto"/>
        <w:rPr>
          <w:rFonts w:ascii="Arial" w:hAnsi="Arial" w:cs="Arial"/>
          <w:sz w:val="20"/>
          <w:szCs w:val="20"/>
        </w:rPr>
      </w:pPr>
      <w:r>
        <w:rPr>
          <w:rFonts w:ascii="Arial" w:hAnsi="Arial" w:cs="Arial"/>
          <w:sz w:val="20"/>
          <w:szCs w:val="20"/>
        </w:rPr>
        <w:t xml:space="preserve">However, </w:t>
      </w:r>
      <w:r w:rsidR="00EE5626">
        <w:rPr>
          <w:rFonts w:ascii="Arial" w:hAnsi="Arial" w:cs="Arial"/>
          <w:sz w:val="20"/>
          <w:szCs w:val="20"/>
        </w:rPr>
        <w:t>70 per cent</w:t>
      </w:r>
      <w:r>
        <w:rPr>
          <w:rFonts w:ascii="Arial" w:hAnsi="Arial" w:cs="Arial"/>
          <w:sz w:val="20"/>
          <w:szCs w:val="20"/>
        </w:rPr>
        <w:t xml:space="preserve"> of employers believe it is also their responsibility to support staff with their physical wellbeing </w:t>
      </w:r>
      <w:r w:rsidR="009E14DE">
        <w:rPr>
          <w:rFonts w:ascii="Arial" w:hAnsi="Arial" w:cs="Arial"/>
          <w:sz w:val="20"/>
          <w:szCs w:val="20"/>
        </w:rPr>
        <w:t>(for instance with</w:t>
      </w:r>
      <w:r w:rsidR="009E14DE" w:rsidRPr="00465AFC">
        <w:rPr>
          <w:rFonts w:ascii="Arial" w:hAnsi="Arial" w:cs="Arial"/>
          <w:sz w:val="20"/>
          <w:szCs w:val="20"/>
        </w:rPr>
        <w:t xml:space="preserve"> access to physio and rehabilitation</w:t>
      </w:r>
      <w:r w:rsidR="009E14DE">
        <w:rPr>
          <w:rFonts w:ascii="Arial" w:hAnsi="Arial" w:cs="Arial"/>
          <w:sz w:val="20"/>
          <w:szCs w:val="20"/>
        </w:rPr>
        <w:t xml:space="preserve">) </w:t>
      </w:r>
      <w:r w:rsidR="00EE5626">
        <w:rPr>
          <w:rFonts w:ascii="Arial" w:hAnsi="Arial" w:cs="Arial"/>
          <w:sz w:val="20"/>
          <w:szCs w:val="20"/>
        </w:rPr>
        <w:t>but only 32 per cent</w:t>
      </w:r>
      <w:r>
        <w:rPr>
          <w:rFonts w:ascii="Arial" w:hAnsi="Arial" w:cs="Arial"/>
          <w:sz w:val="20"/>
          <w:szCs w:val="20"/>
        </w:rPr>
        <w:t xml:space="preserve"> of employees felt this </w:t>
      </w:r>
      <w:r w:rsidR="007434E5">
        <w:rPr>
          <w:rFonts w:ascii="Arial" w:hAnsi="Arial" w:cs="Arial"/>
          <w:sz w:val="20"/>
          <w:szCs w:val="20"/>
        </w:rPr>
        <w:t xml:space="preserve">is </w:t>
      </w:r>
      <w:r>
        <w:rPr>
          <w:rFonts w:ascii="Arial" w:hAnsi="Arial" w:cs="Arial"/>
          <w:sz w:val="20"/>
          <w:szCs w:val="20"/>
        </w:rPr>
        <w:t>the responsibility of their employer.</w:t>
      </w:r>
    </w:p>
    <w:p w14:paraId="0CBA0465" w14:textId="02A9C56D" w:rsidR="00140FF1" w:rsidRDefault="00140FF1" w:rsidP="009E14DE">
      <w:pPr>
        <w:pStyle w:val="NoSpacing"/>
        <w:spacing w:line="276" w:lineRule="auto"/>
        <w:rPr>
          <w:rFonts w:ascii="Arial" w:hAnsi="Arial" w:cs="Arial"/>
          <w:sz w:val="20"/>
          <w:szCs w:val="20"/>
        </w:rPr>
      </w:pPr>
    </w:p>
    <w:p w14:paraId="4607A397" w14:textId="358E91F0" w:rsidR="00962F4F" w:rsidRPr="00962F4F" w:rsidRDefault="00962F4F" w:rsidP="009E14DE">
      <w:pPr>
        <w:pStyle w:val="NoSpacing"/>
        <w:spacing w:line="276" w:lineRule="auto"/>
        <w:rPr>
          <w:rFonts w:ascii="Arial" w:hAnsi="Arial" w:cs="Arial"/>
          <w:sz w:val="20"/>
          <w:szCs w:val="20"/>
          <w:u w:val="single"/>
        </w:rPr>
      </w:pPr>
      <w:r w:rsidRPr="00962F4F">
        <w:rPr>
          <w:rFonts w:ascii="Arial" w:hAnsi="Arial" w:cs="Arial"/>
          <w:sz w:val="20"/>
          <w:szCs w:val="20"/>
          <w:u w:val="single"/>
        </w:rPr>
        <w:t>Financial wellbeing</w:t>
      </w:r>
    </w:p>
    <w:p w14:paraId="5747557B" w14:textId="751A8F08" w:rsidR="00140FF1" w:rsidRPr="00962F4F" w:rsidRDefault="00316C87" w:rsidP="009E14DE">
      <w:pPr>
        <w:pStyle w:val="NoSpacing"/>
        <w:numPr>
          <w:ilvl w:val="0"/>
          <w:numId w:val="4"/>
        </w:numPr>
        <w:spacing w:line="276" w:lineRule="auto"/>
        <w:rPr>
          <w:rFonts w:ascii="Arial" w:hAnsi="Arial" w:cs="Arial"/>
          <w:color w:val="222222"/>
          <w:sz w:val="20"/>
          <w:szCs w:val="20"/>
          <w:shd w:val="clear" w:color="auto" w:fill="FFFFFF"/>
        </w:rPr>
      </w:pPr>
      <w:r>
        <w:rPr>
          <w:rFonts w:ascii="Arial" w:hAnsi="Arial" w:cs="Arial"/>
          <w:sz w:val="20"/>
          <w:szCs w:val="20"/>
        </w:rPr>
        <w:t>Employees</w:t>
      </w:r>
      <w:r w:rsidR="00140FF1">
        <w:rPr>
          <w:rFonts w:ascii="Arial" w:hAnsi="Arial" w:cs="Arial"/>
          <w:sz w:val="20"/>
          <w:szCs w:val="20"/>
        </w:rPr>
        <w:t xml:space="preserve"> </w:t>
      </w:r>
      <w:r w:rsidR="009E14DE">
        <w:rPr>
          <w:rFonts w:ascii="Arial" w:hAnsi="Arial" w:cs="Arial"/>
          <w:sz w:val="20"/>
          <w:szCs w:val="20"/>
        </w:rPr>
        <w:t>rank</w:t>
      </w:r>
      <w:r w:rsidR="00140FF1">
        <w:rPr>
          <w:rFonts w:ascii="Arial" w:hAnsi="Arial" w:cs="Arial"/>
          <w:sz w:val="20"/>
          <w:szCs w:val="20"/>
        </w:rPr>
        <w:t xml:space="preserve"> financial wellbeing support </w:t>
      </w:r>
      <w:r w:rsidR="007434E5">
        <w:rPr>
          <w:rFonts w:ascii="Arial" w:hAnsi="Arial" w:cs="Arial"/>
          <w:sz w:val="20"/>
          <w:szCs w:val="20"/>
        </w:rPr>
        <w:t xml:space="preserve">from their employer </w:t>
      </w:r>
      <w:r w:rsidR="003235F5">
        <w:rPr>
          <w:rFonts w:ascii="Arial" w:hAnsi="Arial" w:cs="Arial"/>
          <w:sz w:val="20"/>
          <w:szCs w:val="20"/>
        </w:rPr>
        <w:t>as more important than</w:t>
      </w:r>
      <w:r w:rsidR="00140FF1">
        <w:rPr>
          <w:rFonts w:ascii="Arial" w:hAnsi="Arial" w:cs="Arial"/>
          <w:sz w:val="20"/>
          <w:szCs w:val="20"/>
        </w:rPr>
        <w:t xml:space="preserve"> physical</w:t>
      </w:r>
      <w:r w:rsidR="007434E5">
        <w:rPr>
          <w:rFonts w:ascii="Arial" w:hAnsi="Arial" w:cs="Arial"/>
          <w:sz w:val="20"/>
          <w:szCs w:val="20"/>
        </w:rPr>
        <w:t xml:space="preserve"> wellbeing support</w:t>
      </w:r>
      <w:r>
        <w:rPr>
          <w:rFonts w:ascii="Arial" w:hAnsi="Arial" w:cs="Arial"/>
          <w:sz w:val="20"/>
          <w:szCs w:val="20"/>
        </w:rPr>
        <w:t xml:space="preserve"> (36 per cent </w:t>
      </w:r>
      <w:r w:rsidR="005E3FBF">
        <w:rPr>
          <w:rFonts w:ascii="Arial" w:hAnsi="Arial" w:cs="Arial"/>
          <w:sz w:val="20"/>
          <w:szCs w:val="20"/>
        </w:rPr>
        <w:t>as against</w:t>
      </w:r>
      <w:r>
        <w:rPr>
          <w:rFonts w:ascii="Arial" w:hAnsi="Arial" w:cs="Arial"/>
          <w:sz w:val="20"/>
          <w:szCs w:val="20"/>
        </w:rPr>
        <w:t xml:space="preserve"> 32 per cent)</w:t>
      </w:r>
      <w:r w:rsidR="003235F5">
        <w:rPr>
          <w:rFonts w:ascii="Arial" w:hAnsi="Arial" w:cs="Arial"/>
          <w:sz w:val="20"/>
          <w:szCs w:val="20"/>
        </w:rPr>
        <w:t>,</w:t>
      </w:r>
      <w:r w:rsidR="007434E5">
        <w:rPr>
          <w:rFonts w:ascii="Arial" w:hAnsi="Arial" w:cs="Arial"/>
          <w:sz w:val="20"/>
          <w:szCs w:val="20"/>
        </w:rPr>
        <w:t xml:space="preserve"> but </w:t>
      </w:r>
      <w:r w:rsidR="00EE5626">
        <w:rPr>
          <w:rFonts w:ascii="Arial" w:hAnsi="Arial" w:cs="Arial"/>
          <w:sz w:val="20"/>
          <w:szCs w:val="20"/>
        </w:rPr>
        <w:t>46 per cent</w:t>
      </w:r>
      <w:r w:rsidR="009E14DE">
        <w:rPr>
          <w:rFonts w:ascii="Arial" w:hAnsi="Arial" w:cs="Arial"/>
          <w:sz w:val="20"/>
          <w:szCs w:val="20"/>
        </w:rPr>
        <w:t xml:space="preserve"> of</w:t>
      </w:r>
      <w:r w:rsidR="007434E5">
        <w:rPr>
          <w:rFonts w:ascii="Arial" w:hAnsi="Arial" w:cs="Arial"/>
          <w:color w:val="222222"/>
          <w:sz w:val="20"/>
          <w:szCs w:val="20"/>
          <w:shd w:val="clear" w:color="auto" w:fill="FFFFFF"/>
        </w:rPr>
        <w:t xml:space="preserve"> </w:t>
      </w:r>
      <w:r w:rsidR="00140FF1" w:rsidRPr="007434E5">
        <w:rPr>
          <w:rFonts w:ascii="Arial" w:hAnsi="Arial" w:cs="Arial"/>
          <w:sz w:val="20"/>
          <w:szCs w:val="20"/>
        </w:rPr>
        <w:t xml:space="preserve">employers </w:t>
      </w:r>
      <w:r w:rsidR="009E14DE">
        <w:rPr>
          <w:rFonts w:ascii="Arial" w:hAnsi="Arial" w:cs="Arial"/>
          <w:sz w:val="20"/>
          <w:szCs w:val="20"/>
        </w:rPr>
        <w:t xml:space="preserve">don’t </w:t>
      </w:r>
      <w:r w:rsidR="00140FF1" w:rsidRPr="007434E5">
        <w:rPr>
          <w:rFonts w:ascii="Arial" w:hAnsi="Arial" w:cs="Arial"/>
          <w:sz w:val="20"/>
          <w:szCs w:val="20"/>
        </w:rPr>
        <w:t xml:space="preserve">believe </w:t>
      </w:r>
      <w:r w:rsidR="003235F5">
        <w:rPr>
          <w:rFonts w:ascii="Arial" w:hAnsi="Arial" w:cs="Arial"/>
          <w:sz w:val="20"/>
          <w:szCs w:val="20"/>
        </w:rPr>
        <w:t>the financial wellbeing of their staff</w:t>
      </w:r>
      <w:r w:rsidR="00140FF1" w:rsidRPr="007434E5">
        <w:rPr>
          <w:rFonts w:ascii="Arial" w:hAnsi="Arial" w:cs="Arial"/>
          <w:sz w:val="20"/>
          <w:szCs w:val="20"/>
        </w:rPr>
        <w:t xml:space="preserve"> to be their responsibility</w:t>
      </w:r>
      <w:r w:rsidR="00EE5626">
        <w:rPr>
          <w:rFonts w:ascii="Arial" w:hAnsi="Arial" w:cs="Arial"/>
          <w:sz w:val="20"/>
          <w:szCs w:val="20"/>
        </w:rPr>
        <w:t xml:space="preserve"> at all</w:t>
      </w:r>
      <w:r w:rsidR="007434E5">
        <w:rPr>
          <w:rFonts w:ascii="Arial" w:hAnsi="Arial" w:cs="Arial"/>
          <w:sz w:val="20"/>
          <w:szCs w:val="20"/>
        </w:rPr>
        <w:t>. F</w:t>
      </w:r>
      <w:r w:rsidR="00140FF1" w:rsidRPr="007434E5">
        <w:rPr>
          <w:rFonts w:ascii="Arial" w:hAnsi="Arial" w:cs="Arial"/>
          <w:sz w:val="20"/>
          <w:szCs w:val="20"/>
        </w:rPr>
        <w:t>inancial support is</w:t>
      </w:r>
      <w:r w:rsidR="007434E5">
        <w:rPr>
          <w:rFonts w:ascii="Arial" w:hAnsi="Arial" w:cs="Arial"/>
          <w:sz w:val="20"/>
          <w:szCs w:val="20"/>
        </w:rPr>
        <w:t xml:space="preserve"> second, only to</w:t>
      </w:r>
      <w:r w:rsidR="00140FF1" w:rsidRPr="007434E5">
        <w:rPr>
          <w:rFonts w:ascii="Arial" w:hAnsi="Arial" w:cs="Arial"/>
          <w:sz w:val="20"/>
          <w:szCs w:val="20"/>
        </w:rPr>
        <w:t xml:space="preserve"> mental health, </w:t>
      </w:r>
      <w:r w:rsidR="007434E5">
        <w:rPr>
          <w:rFonts w:ascii="Arial" w:hAnsi="Arial" w:cs="Arial"/>
          <w:sz w:val="20"/>
          <w:szCs w:val="20"/>
        </w:rPr>
        <w:t xml:space="preserve">in terms </w:t>
      </w:r>
      <w:r w:rsidR="00140FF1" w:rsidRPr="007434E5">
        <w:rPr>
          <w:rFonts w:ascii="Arial" w:hAnsi="Arial" w:cs="Arial"/>
          <w:sz w:val="20"/>
          <w:szCs w:val="20"/>
        </w:rPr>
        <w:t>of employees’</w:t>
      </w:r>
      <w:r w:rsidR="007434E5">
        <w:rPr>
          <w:rFonts w:ascii="Arial" w:hAnsi="Arial" w:cs="Arial"/>
          <w:sz w:val="20"/>
          <w:szCs w:val="20"/>
        </w:rPr>
        <w:t xml:space="preserve"> </w:t>
      </w:r>
      <w:r w:rsidR="007434E5" w:rsidRPr="00EB35CB">
        <w:rPr>
          <w:rFonts w:ascii="Arial" w:hAnsi="Arial" w:cs="Arial"/>
          <w:i/>
          <w:sz w:val="20"/>
          <w:szCs w:val="20"/>
        </w:rPr>
        <w:t>top</w:t>
      </w:r>
      <w:r w:rsidR="007434E5">
        <w:rPr>
          <w:rFonts w:ascii="Arial" w:hAnsi="Arial" w:cs="Arial"/>
          <w:sz w:val="20"/>
          <w:szCs w:val="20"/>
        </w:rPr>
        <w:t xml:space="preserve"> priorities for wellbeing support.</w:t>
      </w:r>
    </w:p>
    <w:p w14:paraId="49B56EFE" w14:textId="77777777" w:rsidR="00962F4F" w:rsidRDefault="00962F4F" w:rsidP="00962F4F">
      <w:pPr>
        <w:pStyle w:val="NoSpacing"/>
        <w:spacing w:line="276" w:lineRule="auto"/>
        <w:rPr>
          <w:rFonts w:ascii="Arial" w:hAnsi="Arial" w:cs="Arial"/>
          <w:sz w:val="20"/>
          <w:szCs w:val="20"/>
        </w:rPr>
      </w:pPr>
    </w:p>
    <w:p w14:paraId="5C8F2CE8" w14:textId="1AD71E63" w:rsidR="00140FF1" w:rsidRPr="00962F4F" w:rsidRDefault="00962F4F" w:rsidP="00962F4F">
      <w:pPr>
        <w:pStyle w:val="NoSpacing"/>
        <w:spacing w:line="276" w:lineRule="auto"/>
        <w:rPr>
          <w:rFonts w:ascii="Arial" w:hAnsi="Arial" w:cs="Arial"/>
          <w:color w:val="222222"/>
          <w:sz w:val="20"/>
          <w:szCs w:val="20"/>
          <w:u w:val="single"/>
          <w:shd w:val="clear" w:color="auto" w:fill="FFFFFF"/>
        </w:rPr>
      </w:pPr>
      <w:r w:rsidRPr="00962F4F">
        <w:rPr>
          <w:rFonts w:ascii="Arial" w:hAnsi="Arial" w:cs="Arial"/>
          <w:sz w:val="20"/>
          <w:szCs w:val="20"/>
          <w:u w:val="single"/>
        </w:rPr>
        <w:t>Social wellbeing</w:t>
      </w:r>
    </w:p>
    <w:p w14:paraId="708294B1" w14:textId="78F0C38A" w:rsidR="00140FF1" w:rsidRPr="009E14DE" w:rsidRDefault="00140FF1" w:rsidP="009E14DE">
      <w:pPr>
        <w:pStyle w:val="NoSpacing"/>
        <w:numPr>
          <w:ilvl w:val="0"/>
          <w:numId w:val="4"/>
        </w:numPr>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Interestingly, j</w:t>
      </w:r>
      <w:r w:rsidR="00EE5626">
        <w:rPr>
          <w:rFonts w:ascii="Arial" w:hAnsi="Arial" w:cs="Arial"/>
          <w:color w:val="222222"/>
          <w:sz w:val="20"/>
          <w:szCs w:val="20"/>
          <w:shd w:val="clear" w:color="auto" w:fill="FFFFFF"/>
        </w:rPr>
        <w:t xml:space="preserve">ust under </w:t>
      </w:r>
      <w:r w:rsidR="00962F4F">
        <w:rPr>
          <w:rFonts w:ascii="Arial" w:hAnsi="Arial" w:cs="Arial"/>
          <w:color w:val="222222"/>
          <w:sz w:val="20"/>
          <w:szCs w:val="20"/>
          <w:shd w:val="clear" w:color="auto" w:fill="FFFFFF"/>
        </w:rPr>
        <w:t>two-</w:t>
      </w:r>
      <w:r w:rsidR="00EE5626">
        <w:rPr>
          <w:rFonts w:ascii="Arial" w:hAnsi="Arial" w:cs="Arial"/>
          <w:color w:val="222222"/>
          <w:sz w:val="20"/>
          <w:szCs w:val="20"/>
          <w:shd w:val="clear" w:color="auto" w:fill="FFFFFF"/>
        </w:rPr>
        <w:t>third</w:t>
      </w:r>
      <w:r w:rsidR="00962F4F">
        <w:rPr>
          <w:rFonts w:ascii="Arial" w:hAnsi="Arial" w:cs="Arial"/>
          <w:color w:val="222222"/>
          <w:sz w:val="20"/>
          <w:szCs w:val="20"/>
          <w:shd w:val="clear" w:color="auto" w:fill="FFFFFF"/>
        </w:rPr>
        <w:t>s</w:t>
      </w:r>
      <w:r w:rsidR="00EE5626">
        <w:rPr>
          <w:rFonts w:ascii="Arial" w:hAnsi="Arial" w:cs="Arial"/>
          <w:color w:val="222222"/>
          <w:sz w:val="20"/>
          <w:szCs w:val="20"/>
          <w:shd w:val="clear" w:color="auto" w:fill="FFFFFF"/>
        </w:rPr>
        <w:t xml:space="preserve"> (61 per cent</w:t>
      </w:r>
      <w:r>
        <w:rPr>
          <w:rFonts w:ascii="Arial" w:hAnsi="Arial" w:cs="Arial"/>
          <w:color w:val="222222"/>
          <w:sz w:val="20"/>
          <w:szCs w:val="20"/>
          <w:shd w:val="clear" w:color="auto" w:fill="FFFFFF"/>
        </w:rPr>
        <w:t>) o</w:t>
      </w:r>
      <w:r w:rsidR="009E14DE">
        <w:rPr>
          <w:rFonts w:ascii="Arial" w:hAnsi="Arial" w:cs="Arial"/>
          <w:color w:val="222222"/>
          <w:sz w:val="20"/>
          <w:szCs w:val="20"/>
          <w:shd w:val="clear" w:color="auto" w:fill="FFFFFF"/>
        </w:rPr>
        <w:t xml:space="preserve">f employers think it is </w:t>
      </w:r>
      <w:r>
        <w:rPr>
          <w:rFonts w:ascii="Arial" w:hAnsi="Arial" w:cs="Arial"/>
          <w:color w:val="222222"/>
          <w:sz w:val="20"/>
          <w:szCs w:val="20"/>
          <w:shd w:val="clear" w:color="auto" w:fill="FFFFFF"/>
        </w:rPr>
        <w:t xml:space="preserve">their responsibility to ensure the social wellbeing of staff (i.e. </w:t>
      </w:r>
      <w:r>
        <w:rPr>
          <w:rFonts w:ascii="Arial" w:hAnsi="Arial" w:cs="Arial"/>
          <w:sz w:val="20"/>
          <w:szCs w:val="20"/>
        </w:rPr>
        <w:t>encouraging social connections</w:t>
      </w:r>
      <w:r w:rsidR="00350B29">
        <w:rPr>
          <w:rFonts w:ascii="Arial" w:hAnsi="Arial" w:cs="Arial"/>
          <w:sz w:val="20"/>
          <w:szCs w:val="20"/>
        </w:rPr>
        <w:t xml:space="preserve"> and</w:t>
      </w:r>
      <w:r>
        <w:rPr>
          <w:rFonts w:ascii="Arial" w:hAnsi="Arial" w:cs="Arial"/>
          <w:sz w:val="20"/>
          <w:szCs w:val="20"/>
        </w:rPr>
        <w:t xml:space="preserve"> supporting their sense of belonging</w:t>
      </w:r>
      <w:r w:rsidR="009E14DE">
        <w:rPr>
          <w:rFonts w:ascii="Arial" w:hAnsi="Arial" w:cs="Arial"/>
          <w:sz w:val="20"/>
          <w:szCs w:val="20"/>
        </w:rPr>
        <w:t>) but employees don’t</w:t>
      </w:r>
      <w:r w:rsidR="001B7483">
        <w:rPr>
          <w:rFonts w:ascii="Arial" w:hAnsi="Arial" w:cs="Arial"/>
          <w:sz w:val="20"/>
          <w:szCs w:val="20"/>
        </w:rPr>
        <w:t xml:space="preserve"> agree: only </w:t>
      </w:r>
      <w:r w:rsidR="00EE5626">
        <w:rPr>
          <w:rFonts w:ascii="Arial" w:hAnsi="Arial" w:cs="Arial"/>
          <w:sz w:val="20"/>
          <w:szCs w:val="20"/>
        </w:rPr>
        <w:t>27 per cent</w:t>
      </w:r>
      <w:r w:rsidR="001B7483">
        <w:rPr>
          <w:rFonts w:ascii="Arial" w:hAnsi="Arial" w:cs="Arial"/>
          <w:sz w:val="20"/>
          <w:szCs w:val="20"/>
        </w:rPr>
        <w:t xml:space="preserve"> of staff </w:t>
      </w:r>
      <w:r w:rsidR="009E14DE">
        <w:rPr>
          <w:rFonts w:ascii="Arial" w:hAnsi="Arial" w:cs="Arial"/>
          <w:sz w:val="20"/>
          <w:szCs w:val="20"/>
        </w:rPr>
        <w:t>think</w:t>
      </w:r>
      <w:r w:rsidR="001B7483">
        <w:rPr>
          <w:rFonts w:ascii="Arial" w:hAnsi="Arial" w:cs="Arial"/>
          <w:sz w:val="20"/>
          <w:szCs w:val="20"/>
        </w:rPr>
        <w:t xml:space="preserve"> this </w:t>
      </w:r>
      <w:r w:rsidR="009E14DE">
        <w:rPr>
          <w:rFonts w:ascii="Arial" w:hAnsi="Arial" w:cs="Arial"/>
          <w:sz w:val="20"/>
          <w:szCs w:val="20"/>
        </w:rPr>
        <w:t>is</w:t>
      </w:r>
      <w:r w:rsidR="001B7483">
        <w:rPr>
          <w:rFonts w:ascii="Arial" w:hAnsi="Arial" w:cs="Arial"/>
          <w:sz w:val="20"/>
          <w:szCs w:val="20"/>
        </w:rPr>
        <w:t xml:space="preserve"> an area for employer support and </w:t>
      </w:r>
      <w:r w:rsidR="009E14DE">
        <w:rPr>
          <w:rFonts w:ascii="Arial" w:hAnsi="Arial" w:cs="Arial"/>
          <w:sz w:val="20"/>
          <w:szCs w:val="20"/>
        </w:rPr>
        <w:t xml:space="preserve">it was the </w:t>
      </w:r>
      <w:r w:rsidR="009E14DE" w:rsidRPr="00EB35CB">
        <w:rPr>
          <w:rFonts w:ascii="Arial" w:hAnsi="Arial" w:cs="Arial"/>
          <w:i/>
          <w:sz w:val="20"/>
          <w:szCs w:val="20"/>
        </w:rPr>
        <w:t>least-prioritised</w:t>
      </w:r>
      <w:r w:rsidR="009E14DE">
        <w:rPr>
          <w:rFonts w:ascii="Arial" w:hAnsi="Arial" w:cs="Arial"/>
          <w:sz w:val="20"/>
          <w:szCs w:val="20"/>
        </w:rPr>
        <w:t xml:space="preserve"> area of wellbeing by employees.</w:t>
      </w:r>
    </w:p>
    <w:p w14:paraId="406B6602" w14:textId="77777777" w:rsidR="009E14DE" w:rsidRDefault="009E14DE" w:rsidP="009E14DE">
      <w:pPr>
        <w:pStyle w:val="ListParagraph"/>
        <w:spacing w:line="276" w:lineRule="auto"/>
        <w:rPr>
          <w:rFonts w:ascii="Arial" w:hAnsi="Arial" w:cs="Arial"/>
          <w:color w:val="222222"/>
          <w:sz w:val="20"/>
          <w:szCs w:val="20"/>
          <w:shd w:val="clear" w:color="auto" w:fill="FFFFFF"/>
        </w:rPr>
      </w:pPr>
    </w:p>
    <w:p w14:paraId="0ACB9DA4" w14:textId="5B6DFD06" w:rsidR="009E14DE" w:rsidRDefault="009E14DE" w:rsidP="009E14DE">
      <w:pPr>
        <w:pStyle w:val="NoSpacing"/>
        <w:spacing w:line="276"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Thankfully, only six per cent of employe</w:t>
      </w:r>
      <w:r w:rsidR="00350B29">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s believe they have no responsibility </w:t>
      </w:r>
      <w:r w:rsidRPr="00EB35CB">
        <w:rPr>
          <w:rFonts w:ascii="Arial" w:hAnsi="Arial" w:cs="Arial"/>
          <w:i/>
          <w:color w:val="222222"/>
          <w:sz w:val="20"/>
          <w:szCs w:val="20"/>
          <w:shd w:val="clear" w:color="auto" w:fill="FFFFFF"/>
        </w:rPr>
        <w:t>at all</w:t>
      </w:r>
      <w:r>
        <w:rPr>
          <w:rFonts w:ascii="Arial" w:hAnsi="Arial" w:cs="Arial"/>
          <w:color w:val="222222"/>
          <w:sz w:val="20"/>
          <w:szCs w:val="20"/>
          <w:shd w:val="clear" w:color="auto" w:fill="FFFFFF"/>
        </w:rPr>
        <w:t xml:space="preserve"> for the wellbeing of their staff but remarkably, a third (30 per cent) of employees also believe that their e</w:t>
      </w:r>
      <w:r w:rsidR="00EE5626">
        <w:rPr>
          <w:rFonts w:ascii="Arial" w:hAnsi="Arial" w:cs="Arial"/>
          <w:color w:val="222222"/>
          <w:sz w:val="20"/>
          <w:szCs w:val="20"/>
          <w:shd w:val="clear" w:color="auto" w:fill="FFFFFF"/>
        </w:rPr>
        <w:t>mployer has no duty of care for</w:t>
      </w:r>
      <w:r>
        <w:rPr>
          <w:rFonts w:ascii="Arial" w:hAnsi="Arial" w:cs="Arial"/>
          <w:color w:val="222222"/>
          <w:sz w:val="20"/>
          <w:szCs w:val="20"/>
          <w:shd w:val="clear" w:color="auto" w:fill="FFFFFF"/>
        </w:rPr>
        <w:t xml:space="preserve"> the areas of mental health, financial, physical or social wellbeing.</w:t>
      </w:r>
    </w:p>
    <w:p w14:paraId="7AEB8070" w14:textId="77777777" w:rsidR="00331A2F" w:rsidRDefault="00331A2F" w:rsidP="009E14DE">
      <w:pPr>
        <w:pStyle w:val="NoSpacing"/>
        <w:spacing w:line="276" w:lineRule="auto"/>
        <w:rPr>
          <w:rFonts w:ascii="Arial" w:hAnsi="Arial" w:cs="Arial"/>
          <w:color w:val="222222"/>
          <w:sz w:val="20"/>
          <w:szCs w:val="20"/>
          <w:shd w:val="clear" w:color="auto" w:fill="FFFFFF"/>
        </w:rPr>
      </w:pPr>
    </w:p>
    <w:p w14:paraId="58FA6491" w14:textId="0D5B3A99" w:rsidR="009E0946" w:rsidRDefault="009E14DE" w:rsidP="009E14DE">
      <w:pPr>
        <w:pStyle w:val="NoSpacing"/>
        <w:spacing w:line="276" w:lineRule="auto"/>
        <w:rPr>
          <w:rFonts w:ascii="Arial" w:hAnsi="Arial" w:cs="Arial"/>
          <w:sz w:val="20"/>
          <w:szCs w:val="20"/>
        </w:rPr>
      </w:pPr>
      <w:r>
        <w:rPr>
          <w:rFonts w:ascii="Arial" w:hAnsi="Arial" w:cs="Arial"/>
          <w:b/>
          <w:sz w:val="20"/>
          <w:szCs w:val="20"/>
        </w:rPr>
        <w:t xml:space="preserve">Katharine </w:t>
      </w:r>
      <w:r w:rsidRPr="00553749">
        <w:rPr>
          <w:rFonts w:ascii="Arial" w:hAnsi="Arial" w:cs="Arial"/>
          <w:b/>
          <w:sz w:val="20"/>
          <w:szCs w:val="20"/>
        </w:rPr>
        <w:t>Moxham</w:t>
      </w:r>
      <w:r>
        <w:rPr>
          <w:rFonts w:ascii="Arial" w:hAnsi="Arial" w:cs="Arial"/>
          <w:b/>
          <w:sz w:val="20"/>
          <w:szCs w:val="20"/>
        </w:rPr>
        <w:t>, spokesperson for GRiD,</w:t>
      </w:r>
      <w:r w:rsidRPr="00553749">
        <w:rPr>
          <w:rFonts w:ascii="Arial" w:hAnsi="Arial" w:cs="Arial"/>
          <w:b/>
          <w:sz w:val="20"/>
          <w:szCs w:val="20"/>
        </w:rPr>
        <w:t xml:space="preserve"> said</w:t>
      </w:r>
      <w:r>
        <w:rPr>
          <w:rFonts w:ascii="Arial" w:hAnsi="Arial" w:cs="Arial"/>
          <w:sz w:val="20"/>
          <w:szCs w:val="20"/>
        </w:rPr>
        <w:t>: “</w:t>
      </w:r>
      <w:r w:rsidR="00004EA9">
        <w:rPr>
          <w:rFonts w:ascii="Arial" w:hAnsi="Arial" w:cs="Arial"/>
          <w:sz w:val="20"/>
          <w:szCs w:val="20"/>
        </w:rPr>
        <w:t>Wellness and wellbeing are terms that have been around for centuries and nowadays have become fully mainstream in the workplace lexicon. With that comes an expectation from employers that employees will want support</w:t>
      </w:r>
      <w:r w:rsidR="00EE5626">
        <w:rPr>
          <w:rFonts w:ascii="Arial" w:hAnsi="Arial" w:cs="Arial"/>
          <w:sz w:val="20"/>
          <w:szCs w:val="20"/>
        </w:rPr>
        <w:t>,</w:t>
      </w:r>
      <w:r w:rsidR="00004EA9">
        <w:rPr>
          <w:rFonts w:ascii="Arial" w:hAnsi="Arial" w:cs="Arial"/>
          <w:sz w:val="20"/>
          <w:szCs w:val="20"/>
        </w:rPr>
        <w:t xml:space="preserve"> and vice versa that employers will provide </w:t>
      </w:r>
      <w:r w:rsidR="00962F4F">
        <w:rPr>
          <w:rFonts w:ascii="Arial" w:hAnsi="Arial" w:cs="Arial"/>
          <w:sz w:val="20"/>
          <w:szCs w:val="20"/>
        </w:rPr>
        <w:t xml:space="preserve">that support </w:t>
      </w:r>
      <w:r w:rsidR="00004EA9">
        <w:rPr>
          <w:rFonts w:ascii="Arial" w:hAnsi="Arial" w:cs="Arial"/>
          <w:sz w:val="20"/>
          <w:szCs w:val="20"/>
        </w:rPr>
        <w:t xml:space="preserve">for employees. Employees have clearly highlighted that their priorities are mental wellbeing and financial wellbeing and </w:t>
      </w:r>
      <w:r w:rsidR="00962F4F">
        <w:rPr>
          <w:rFonts w:ascii="Arial" w:hAnsi="Arial" w:cs="Arial"/>
          <w:sz w:val="20"/>
          <w:szCs w:val="20"/>
        </w:rPr>
        <w:t>it’s important that</w:t>
      </w:r>
      <w:r w:rsidR="00004EA9">
        <w:rPr>
          <w:rFonts w:ascii="Arial" w:hAnsi="Arial" w:cs="Arial"/>
          <w:sz w:val="20"/>
          <w:szCs w:val="20"/>
        </w:rPr>
        <w:t xml:space="preserve"> employers respond to this. </w:t>
      </w:r>
    </w:p>
    <w:p w14:paraId="6C3A6B74" w14:textId="77777777" w:rsidR="009E0946" w:rsidRDefault="009E0946" w:rsidP="009E14DE">
      <w:pPr>
        <w:pStyle w:val="NoSpacing"/>
        <w:spacing w:line="276" w:lineRule="auto"/>
        <w:rPr>
          <w:rFonts w:ascii="Arial" w:hAnsi="Arial" w:cs="Arial"/>
          <w:sz w:val="20"/>
          <w:szCs w:val="20"/>
        </w:rPr>
      </w:pPr>
    </w:p>
    <w:p w14:paraId="5CA351E3" w14:textId="16EE286F" w:rsidR="00962F4F" w:rsidRDefault="009E0946" w:rsidP="00EB35CB">
      <w:pPr>
        <w:pStyle w:val="NoSpacing"/>
        <w:spacing w:line="276" w:lineRule="auto"/>
        <w:rPr>
          <w:rFonts w:ascii="Arial" w:hAnsi="Arial" w:cs="Arial"/>
          <w:sz w:val="20"/>
          <w:szCs w:val="20"/>
        </w:rPr>
      </w:pPr>
      <w:r>
        <w:rPr>
          <w:rFonts w:ascii="Arial" w:hAnsi="Arial" w:cs="Arial"/>
          <w:sz w:val="20"/>
          <w:szCs w:val="20"/>
        </w:rPr>
        <w:t>“</w:t>
      </w:r>
      <w:r w:rsidR="00962F4F">
        <w:rPr>
          <w:rFonts w:ascii="Arial" w:hAnsi="Arial" w:cs="Arial"/>
          <w:sz w:val="20"/>
          <w:szCs w:val="20"/>
        </w:rPr>
        <w:t xml:space="preserve">There’s a lot more </w:t>
      </w:r>
      <w:r w:rsidR="004B5D6A">
        <w:rPr>
          <w:rFonts w:ascii="Arial" w:hAnsi="Arial" w:cs="Arial"/>
          <w:sz w:val="20"/>
          <w:szCs w:val="20"/>
        </w:rPr>
        <w:t>support today that employers can access</w:t>
      </w:r>
      <w:r w:rsidR="00962F4F">
        <w:rPr>
          <w:rFonts w:ascii="Arial" w:hAnsi="Arial" w:cs="Arial"/>
          <w:sz w:val="20"/>
          <w:szCs w:val="20"/>
        </w:rPr>
        <w:t xml:space="preserve"> to offer their staff which helps them fulfil their duty of care. </w:t>
      </w:r>
      <w:r>
        <w:rPr>
          <w:rFonts w:ascii="Arial" w:hAnsi="Arial" w:cs="Arial"/>
          <w:sz w:val="20"/>
          <w:szCs w:val="20"/>
        </w:rPr>
        <w:t xml:space="preserve">Group risk products </w:t>
      </w:r>
      <w:r w:rsidR="003235F5">
        <w:rPr>
          <w:rFonts w:ascii="Arial" w:hAnsi="Arial" w:cs="Arial"/>
          <w:sz w:val="20"/>
          <w:szCs w:val="20"/>
        </w:rPr>
        <w:t xml:space="preserve">(employer-sponsored life assurance, income protection and crucial illness) </w:t>
      </w:r>
      <w:r>
        <w:rPr>
          <w:rFonts w:ascii="Arial" w:hAnsi="Arial" w:cs="Arial"/>
          <w:sz w:val="20"/>
          <w:szCs w:val="20"/>
        </w:rPr>
        <w:t xml:space="preserve">are </w:t>
      </w:r>
      <w:r w:rsidR="00962F4F">
        <w:rPr>
          <w:rFonts w:ascii="Arial" w:hAnsi="Arial" w:cs="Arial"/>
          <w:sz w:val="20"/>
          <w:szCs w:val="20"/>
        </w:rPr>
        <w:t>one such</w:t>
      </w:r>
      <w:r>
        <w:rPr>
          <w:rFonts w:ascii="Arial" w:hAnsi="Arial" w:cs="Arial"/>
          <w:sz w:val="20"/>
          <w:szCs w:val="20"/>
        </w:rPr>
        <w:t xml:space="preserve"> way</w:t>
      </w:r>
      <w:r w:rsidR="00305390">
        <w:rPr>
          <w:rFonts w:ascii="Arial" w:hAnsi="Arial" w:cs="Arial"/>
          <w:sz w:val="20"/>
          <w:szCs w:val="20"/>
        </w:rPr>
        <w:t xml:space="preserve"> of providing this support</w:t>
      </w:r>
      <w:r w:rsidR="00962F4F">
        <w:rPr>
          <w:rFonts w:ascii="Arial" w:hAnsi="Arial" w:cs="Arial"/>
          <w:sz w:val="20"/>
          <w:szCs w:val="20"/>
        </w:rPr>
        <w:t>, and</w:t>
      </w:r>
      <w:r w:rsidR="00305390">
        <w:rPr>
          <w:rFonts w:ascii="Arial" w:hAnsi="Arial" w:cs="Arial"/>
          <w:sz w:val="20"/>
          <w:szCs w:val="20"/>
        </w:rPr>
        <w:t xml:space="preserve"> the embedded extra </w:t>
      </w:r>
      <w:r w:rsidR="00502A58">
        <w:rPr>
          <w:rFonts w:ascii="Arial" w:hAnsi="Arial" w:cs="Arial"/>
          <w:sz w:val="20"/>
          <w:szCs w:val="20"/>
        </w:rPr>
        <w:t>services</w:t>
      </w:r>
      <w:r w:rsidR="00962F4F">
        <w:rPr>
          <w:rFonts w:ascii="Arial" w:hAnsi="Arial" w:cs="Arial"/>
          <w:sz w:val="20"/>
          <w:szCs w:val="20"/>
        </w:rPr>
        <w:t xml:space="preserve"> </w:t>
      </w:r>
      <w:r w:rsidR="00502A58">
        <w:rPr>
          <w:rFonts w:ascii="Arial" w:hAnsi="Arial" w:cs="Arial"/>
          <w:sz w:val="20"/>
          <w:szCs w:val="20"/>
        </w:rPr>
        <w:t xml:space="preserve">within </w:t>
      </w:r>
      <w:r w:rsidR="00502A58">
        <w:rPr>
          <w:rFonts w:ascii="Arial" w:hAnsi="Arial" w:cs="Arial"/>
          <w:sz w:val="20"/>
          <w:szCs w:val="20"/>
        </w:rPr>
        <w:lastRenderedPageBreak/>
        <w:t xml:space="preserve">group risk products </w:t>
      </w:r>
      <w:r w:rsidR="00962F4F">
        <w:rPr>
          <w:rFonts w:ascii="Arial" w:hAnsi="Arial" w:cs="Arial"/>
          <w:sz w:val="20"/>
          <w:szCs w:val="20"/>
        </w:rPr>
        <w:t>can</w:t>
      </w:r>
      <w:r>
        <w:rPr>
          <w:rFonts w:ascii="Arial" w:hAnsi="Arial" w:cs="Arial"/>
          <w:sz w:val="20"/>
          <w:szCs w:val="20"/>
        </w:rPr>
        <w:t xml:space="preserve"> ensur</w:t>
      </w:r>
      <w:r w:rsidR="00962F4F">
        <w:rPr>
          <w:rFonts w:ascii="Arial" w:hAnsi="Arial" w:cs="Arial"/>
          <w:sz w:val="20"/>
          <w:szCs w:val="20"/>
        </w:rPr>
        <w:t>e</w:t>
      </w:r>
      <w:r>
        <w:rPr>
          <w:rFonts w:ascii="Arial" w:hAnsi="Arial" w:cs="Arial"/>
          <w:sz w:val="20"/>
          <w:szCs w:val="20"/>
        </w:rPr>
        <w:t xml:space="preserve"> all areas of wellbeing are covered – those that employees prioritise but also the needs they don’t yet know they have</w:t>
      </w:r>
      <w:r w:rsidR="007E71B4">
        <w:rPr>
          <w:rFonts w:ascii="Arial" w:hAnsi="Arial" w:cs="Arial"/>
          <w:sz w:val="20"/>
          <w:szCs w:val="20"/>
        </w:rPr>
        <w:t>,</w:t>
      </w:r>
      <w:r>
        <w:rPr>
          <w:rFonts w:ascii="Arial" w:hAnsi="Arial" w:cs="Arial"/>
          <w:sz w:val="20"/>
          <w:szCs w:val="20"/>
        </w:rPr>
        <w:t xml:space="preserve"> through unexpected sickness or </w:t>
      </w:r>
      <w:r w:rsidR="00962F4F">
        <w:rPr>
          <w:rFonts w:ascii="Arial" w:hAnsi="Arial" w:cs="Arial"/>
          <w:sz w:val="20"/>
          <w:szCs w:val="20"/>
        </w:rPr>
        <w:t>injury</w:t>
      </w:r>
      <w:r>
        <w:rPr>
          <w:rFonts w:ascii="Arial" w:hAnsi="Arial" w:cs="Arial"/>
          <w:sz w:val="20"/>
          <w:szCs w:val="20"/>
        </w:rPr>
        <w:t>.</w:t>
      </w:r>
      <w:r w:rsidR="008D64D5">
        <w:rPr>
          <w:rFonts w:ascii="Arial" w:hAnsi="Arial" w:cs="Arial"/>
          <w:sz w:val="20"/>
          <w:szCs w:val="20"/>
        </w:rPr>
        <w:t xml:space="preserve"> </w:t>
      </w:r>
      <w:r w:rsidR="00962F4F">
        <w:rPr>
          <w:rFonts w:ascii="Arial" w:hAnsi="Arial" w:cs="Arial"/>
          <w:sz w:val="20"/>
          <w:szCs w:val="20"/>
        </w:rPr>
        <w:t xml:space="preserve">Whichever way employers decide to offer support, it’s important that they regularly review what’s available and </w:t>
      </w:r>
      <w:r w:rsidR="00B55261">
        <w:rPr>
          <w:rFonts w:ascii="Arial" w:hAnsi="Arial" w:cs="Arial"/>
          <w:sz w:val="20"/>
          <w:szCs w:val="20"/>
        </w:rPr>
        <w:t xml:space="preserve">put in place support that’s fit for purpose, and that their staff value and know how to utilise.” </w:t>
      </w:r>
    </w:p>
    <w:p w14:paraId="18F1317E" w14:textId="77777777" w:rsidR="007E71B4" w:rsidRDefault="007E71B4" w:rsidP="00EB35CB">
      <w:pPr>
        <w:pStyle w:val="NoSpacing"/>
        <w:spacing w:line="276" w:lineRule="auto"/>
        <w:rPr>
          <w:rFonts w:ascii="Arial" w:hAnsi="Arial" w:cs="Arial"/>
          <w:sz w:val="20"/>
          <w:szCs w:val="20"/>
        </w:rPr>
      </w:pPr>
    </w:p>
    <w:p w14:paraId="5DCF252D" w14:textId="77777777" w:rsidR="007E71B4" w:rsidRDefault="007E71B4" w:rsidP="007E71B4">
      <w:pPr>
        <w:pStyle w:val="NoSpacing"/>
        <w:numPr>
          <w:ilvl w:val="0"/>
          <w:numId w:val="3"/>
        </w:numPr>
        <w:jc w:val="center"/>
        <w:rPr>
          <w:rFonts w:ascii="Arial" w:hAnsi="Arial" w:cs="Arial"/>
          <w:sz w:val="20"/>
          <w:szCs w:val="20"/>
        </w:rPr>
      </w:pPr>
      <w:r>
        <w:rPr>
          <w:rFonts w:ascii="Arial" w:hAnsi="Arial" w:cs="Arial"/>
          <w:sz w:val="20"/>
          <w:szCs w:val="20"/>
        </w:rPr>
        <w:t>Ends –</w:t>
      </w:r>
    </w:p>
    <w:bookmarkEnd w:id="0"/>
    <w:p w14:paraId="44F206BC" w14:textId="77777777" w:rsidR="007E71B4" w:rsidRDefault="007E71B4" w:rsidP="007E71B4">
      <w:pPr>
        <w:pStyle w:val="NoSpacing"/>
        <w:jc w:val="center"/>
        <w:rPr>
          <w:rFonts w:ascii="Arial" w:hAnsi="Arial" w:cs="Arial"/>
          <w:sz w:val="20"/>
          <w:szCs w:val="20"/>
        </w:rPr>
      </w:pPr>
    </w:p>
    <w:p w14:paraId="5CB358F8" w14:textId="77777777" w:rsidR="007E71B4" w:rsidRDefault="007E71B4" w:rsidP="007E71B4">
      <w:pPr>
        <w:pStyle w:val="NoSpacing"/>
        <w:ind w:left="720"/>
        <w:rPr>
          <w:rFonts w:ascii="Arial" w:hAnsi="Arial" w:cs="Arial"/>
          <w:sz w:val="20"/>
          <w:szCs w:val="20"/>
        </w:rPr>
      </w:pPr>
    </w:p>
    <w:p w14:paraId="6769042C" w14:textId="77777777" w:rsidR="007E71B4" w:rsidRDefault="007E71B4" w:rsidP="007E71B4">
      <w:pPr>
        <w:pStyle w:val="NoSpacing"/>
        <w:rPr>
          <w:rFonts w:ascii="Arial" w:hAnsi="Arial" w:cs="Arial"/>
          <w:sz w:val="20"/>
          <w:szCs w:val="20"/>
        </w:rPr>
      </w:pPr>
    </w:p>
    <w:p w14:paraId="42D20345" w14:textId="1707B0C0" w:rsidR="007E71B4" w:rsidRDefault="007E71B4" w:rsidP="007E71B4">
      <w:pPr>
        <w:rPr>
          <w:rFonts w:ascii="Arial" w:hAnsi="Arial" w:cs="Arial"/>
          <w:sz w:val="20"/>
          <w:szCs w:val="20"/>
        </w:rPr>
      </w:pPr>
      <w:r w:rsidRPr="00825315">
        <w:rPr>
          <w:rFonts w:ascii="Arial" w:hAnsi="Arial" w:cs="Arial"/>
          <w:sz w:val="20"/>
          <w:szCs w:val="20"/>
        </w:rPr>
        <w:t xml:space="preserve">*Research undertaken by Opinium on behalf of GRiD amongst </w:t>
      </w:r>
      <w:r>
        <w:rPr>
          <w:rFonts w:ascii="Arial" w:hAnsi="Arial" w:cs="Arial"/>
          <w:sz w:val="20"/>
          <w:szCs w:val="20"/>
        </w:rPr>
        <w:t>1,165 employees between 24-28 January 2020, and amongst 500 HR Decision makers between 27</w:t>
      </w:r>
      <w:r w:rsidRPr="00825315">
        <w:rPr>
          <w:rFonts w:ascii="Arial" w:hAnsi="Arial" w:cs="Arial"/>
          <w:sz w:val="20"/>
          <w:szCs w:val="20"/>
        </w:rPr>
        <w:t>-</w:t>
      </w:r>
      <w:r>
        <w:rPr>
          <w:rFonts w:ascii="Arial" w:hAnsi="Arial" w:cs="Arial"/>
          <w:sz w:val="20"/>
          <w:szCs w:val="20"/>
        </w:rPr>
        <w:t>31 January 2020</w:t>
      </w:r>
      <w:r w:rsidRPr="00825315">
        <w:rPr>
          <w:rFonts w:ascii="Arial" w:hAnsi="Arial" w:cs="Arial"/>
          <w:sz w:val="20"/>
          <w:szCs w:val="20"/>
        </w:rPr>
        <w:t xml:space="preserve">. </w:t>
      </w:r>
    </w:p>
    <w:p w14:paraId="13F94406" w14:textId="77777777" w:rsidR="007E71B4" w:rsidRDefault="007E71B4" w:rsidP="007E71B4">
      <w:pPr>
        <w:pStyle w:val="NoSpacing"/>
        <w:jc w:val="center"/>
        <w:rPr>
          <w:rFonts w:ascii="Arial" w:hAnsi="Arial" w:cs="Arial"/>
          <w:sz w:val="20"/>
          <w:szCs w:val="20"/>
        </w:rPr>
      </w:pPr>
    </w:p>
    <w:p w14:paraId="25C37B53" w14:textId="52786437" w:rsidR="00EC119B" w:rsidRPr="007E71B4" w:rsidRDefault="007E71B4" w:rsidP="003B604A">
      <w:pPr>
        <w:pStyle w:val="NoSpacing"/>
        <w:rPr>
          <w:rFonts w:ascii="Arial" w:hAnsi="Arial" w:cs="Arial"/>
          <w:b/>
          <w:color w:val="FF0000"/>
          <w:sz w:val="20"/>
          <w:szCs w:val="20"/>
        </w:rPr>
      </w:pPr>
      <w:r>
        <w:rPr>
          <w:rFonts w:ascii="Arial" w:hAnsi="Arial" w:cs="Arial"/>
          <w:b/>
          <w:sz w:val="20"/>
          <w:szCs w:val="20"/>
        </w:rPr>
        <w:t>Employee</w:t>
      </w:r>
      <w:r w:rsidRPr="007E71B4">
        <w:rPr>
          <w:rFonts w:ascii="Arial" w:hAnsi="Arial" w:cs="Arial"/>
          <w:b/>
          <w:sz w:val="20"/>
          <w:szCs w:val="20"/>
        </w:rPr>
        <w:t xml:space="preserve"> research:</w:t>
      </w:r>
    </w:p>
    <w:p w14:paraId="575EF7B7" w14:textId="77777777" w:rsidR="00EC119B" w:rsidRPr="003235F5" w:rsidRDefault="00EC119B" w:rsidP="003B604A">
      <w:pPr>
        <w:pStyle w:val="NoSpacing"/>
        <w:rPr>
          <w:rFonts w:ascii="Arial" w:hAnsi="Arial" w:cs="Arial"/>
          <w:color w:val="FF0000"/>
          <w:sz w:val="20"/>
          <w:szCs w:val="20"/>
        </w:rPr>
      </w:pPr>
    </w:p>
    <w:tbl>
      <w:tblPr>
        <w:tblW w:w="0" w:type="dxa"/>
        <w:tblCellSpacing w:w="0" w:type="dxa"/>
        <w:tblCellMar>
          <w:left w:w="0" w:type="dxa"/>
          <w:right w:w="0" w:type="dxa"/>
        </w:tblCellMar>
        <w:tblLook w:val="04A0" w:firstRow="1" w:lastRow="0" w:firstColumn="1" w:lastColumn="0" w:noHBand="0" w:noVBand="1"/>
      </w:tblPr>
      <w:tblGrid>
        <w:gridCol w:w="8454"/>
        <w:gridCol w:w="556"/>
      </w:tblGrid>
      <w:tr w:rsidR="00B773D5" w:rsidRPr="003235F5" w14:paraId="6B0882D9" w14:textId="77777777" w:rsidTr="00B773D5">
        <w:trPr>
          <w:trHeight w:val="1065"/>
          <w:tblCellSpacing w:w="0" w:type="dxa"/>
        </w:trPr>
        <w:tc>
          <w:tcPr>
            <w:tcW w:w="0" w:type="auto"/>
            <w:vMerge w:val="restart"/>
            <w:tcBorders>
              <w:top w:val="single" w:sz="6" w:space="0" w:color="79B0D4"/>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70B209B" w14:textId="77777777" w:rsidR="00B773D5" w:rsidRPr="00962F4F" w:rsidRDefault="007E71B4" w:rsidP="00B773D5">
            <w:pPr>
              <w:rPr>
                <w:rFonts w:ascii="Arial" w:eastAsia="Times New Roman" w:hAnsi="Arial" w:cs="Arial"/>
                <w:b/>
                <w:bCs/>
                <w:sz w:val="20"/>
                <w:szCs w:val="20"/>
                <w:lang w:eastAsia="en-GB"/>
              </w:rPr>
            </w:pPr>
            <w:r w:rsidRPr="00962F4F">
              <w:rPr>
                <w:rFonts w:ascii="Arial" w:eastAsia="Times New Roman" w:hAnsi="Arial" w:cs="Arial"/>
                <w:b/>
                <w:bCs/>
                <w:sz w:val="20"/>
                <w:szCs w:val="20"/>
                <w:lang w:eastAsia="en-GB"/>
              </w:rPr>
              <w:t>Which, if any, of the following, do you feel it’s the responsibility of your employer to provide support for? Please select all that apply.</w:t>
            </w:r>
          </w:p>
          <w:p w14:paraId="0337182C" w14:textId="4F6A2B47" w:rsidR="007E71B4" w:rsidRPr="003235F5" w:rsidRDefault="007E71B4" w:rsidP="00B773D5">
            <w:pPr>
              <w:rPr>
                <w:rFonts w:ascii="Arial" w:eastAsia="Times New Roman" w:hAnsi="Arial" w:cs="Arial"/>
                <w:sz w:val="20"/>
                <w:szCs w:val="20"/>
                <w:lang w:eastAsia="en-GB"/>
              </w:rPr>
            </w:pPr>
          </w:p>
        </w:tc>
        <w:tc>
          <w:tcPr>
            <w:tcW w:w="0" w:type="auto"/>
            <w:tcBorders>
              <w:top w:val="single" w:sz="6" w:space="0" w:color="79B0D4"/>
              <w:bottom w:val="single" w:sz="6" w:space="0" w:color="79B0D4"/>
              <w:right w:val="single" w:sz="6" w:space="0" w:color="79B0D4"/>
            </w:tcBorders>
            <w:tcMar>
              <w:top w:w="0" w:type="dxa"/>
              <w:left w:w="45" w:type="dxa"/>
              <w:bottom w:w="0" w:type="dxa"/>
              <w:right w:w="45" w:type="dxa"/>
            </w:tcMar>
            <w:vAlign w:val="center"/>
            <w:hideMark/>
          </w:tcPr>
          <w:p w14:paraId="73A70F72" w14:textId="77777777" w:rsidR="00B773D5" w:rsidRPr="003235F5" w:rsidRDefault="00B773D5" w:rsidP="00B773D5">
            <w:pPr>
              <w:rPr>
                <w:rFonts w:ascii="Arial" w:eastAsia="Times New Roman" w:hAnsi="Arial" w:cs="Arial"/>
                <w:sz w:val="20"/>
                <w:szCs w:val="20"/>
                <w:lang w:eastAsia="en-GB"/>
              </w:rPr>
            </w:pPr>
          </w:p>
        </w:tc>
      </w:tr>
      <w:tr w:rsidR="00B773D5" w:rsidRPr="003235F5" w14:paraId="6C86A97C" w14:textId="77777777" w:rsidTr="00B773D5">
        <w:trPr>
          <w:trHeight w:val="300"/>
          <w:tblCellSpacing w:w="0" w:type="dxa"/>
        </w:trPr>
        <w:tc>
          <w:tcPr>
            <w:tcW w:w="0" w:type="auto"/>
            <w:vMerge/>
            <w:tcBorders>
              <w:top w:val="single" w:sz="6" w:space="0" w:color="79B0D4"/>
              <w:left w:val="single" w:sz="6" w:space="0" w:color="79B0D4"/>
              <w:bottom w:val="single" w:sz="6" w:space="0" w:color="79B0D4"/>
              <w:right w:val="single" w:sz="6" w:space="0" w:color="79B0D4"/>
            </w:tcBorders>
            <w:vAlign w:val="center"/>
            <w:hideMark/>
          </w:tcPr>
          <w:p w14:paraId="4090A7F5"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88835DA"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Total</w:t>
            </w:r>
          </w:p>
        </w:tc>
      </w:tr>
      <w:tr w:rsidR="00B773D5" w:rsidRPr="003235F5" w14:paraId="7C60A464" w14:textId="77777777" w:rsidTr="00B773D5">
        <w:trPr>
          <w:trHeight w:val="300"/>
          <w:tblCellSpacing w:w="0" w:type="dxa"/>
        </w:trPr>
        <w:tc>
          <w:tcPr>
            <w:tcW w:w="0" w:type="auto"/>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0520EA38"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Base Size: All Workers</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5AC616AC"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1165</w:t>
            </w:r>
          </w:p>
        </w:tc>
      </w:tr>
      <w:tr w:rsidR="00B773D5" w:rsidRPr="003235F5" w14:paraId="2D526B84" w14:textId="77777777" w:rsidTr="00B773D5">
        <w:trPr>
          <w:trHeight w:val="825"/>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228F7D5A"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Social wellbeing, for instance, encouraging social connections, supporting my sense of belonging, giving me the flexibility to do things I enjoy as well as working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5C8A442"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27 %</w:t>
            </w:r>
          </w:p>
        </w:tc>
      </w:tr>
      <w:tr w:rsidR="00B773D5" w:rsidRPr="003235F5" w14:paraId="2F36923B" w14:textId="77777777" w:rsidTr="00B773D5">
        <w:trPr>
          <w:trHeight w:val="570"/>
          <w:tblCellSpacing w:w="0" w:type="dxa"/>
        </w:trPr>
        <w:tc>
          <w:tcPr>
            <w:tcW w:w="0" w:type="auto"/>
            <w:vMerge/>
            <w:tcBorders>
              <w:left w:val="single" w:sz="6" w:space="0" w:color="79B0D4"/>
              <w:bottom w:val="single" w:sz="6" w:space="0" w:color="79B0D4"/>
              <w:right w:val="single" w:sz="6" w:space="0" w:color="79B0D4"/>
            </w:tcBorders>
            <w:vAlign w:val="center"/>
            <w:hideMark/>
          </w:tcPr>
          <w:p w14:paraId="4DF3843D"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1224F77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313</w:t>
            </w:r>
          </w:p>
        </w:tc>
      </w:tr>
      <w:tr w:rsidR="00B773D5" w:rsidRPr="003235F5" w14:paraId="71B94AA2"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5B94C0E4"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Physical wellbeing, for instance, access to physio and rehabilitation</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4B8D466"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32 %</w:t>
            </w:r>
          </w:p>
        </w:tc>
      </w:tr>
      <w:tr w:rsidR="00B773D5" w:rsidRPr="003235F5" w14:paraId="252136BD" w14:textId="77777777" w:rsidTr="00B773D5">
        <w:trPr>
          <w:trHeight w:val="765"/>
          <w:tblCellSpacing w:w="0" w:type="dxa"/>
        </w:trPr>
        <w:tc>
          <w:tcPr>
            <w:tcW w:w="0" w:type="auto"/>
            <w:vMerge/>
            <w:tcBorders>
              <w:left w:val="single" w:sz="6" w:space="0" w:color="79B0D4"/>
              <w:bottom w:val="single" w:sz="6" w:space="0" w:color="79B0D4"/>
              <w:right w:val="single" w:sz="6" w:space="0" w:color="79B0D4"/>
            </w:tcBorders>
            <w:vAlign w:val="center"/>
            <w:hideMark/>
          </w:tcPr>
          <w:p w14:paraId="6C71132C"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8F97598"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373</w:t>
            </w:r>
          </w:p>
        </w:tc>
      </w:tr>
      <w:tr w:rsidR="00B773D5" w:rsidRPr="003235F5" w14:paraId="471215DB"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063DC76E"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Financial wellbeing, for instance financial support if I’m unable to work long-term through ill-health, disability or injury</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B18877A"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36 %</w:t>
            </w:r>
          </w:p>
        </w:tc>
      </w:tr>
      <w:tr w:rsidR="00B773D5" w:rsidRPr="003235F5" w14:paraId="0FE5B658" w14:textId="77777777" w:rsidTr="00B773D5">
        <w:trPr>
          <w:trHeight w:val="930"/>
          <w:tblCellSpacing w:w="0" w:type="dxa"/>
        </w:trPr>
        <w:tc>
          <w:tcPr>
            <w:tcW w:w="0" w:type="auto"/>
            <w:vMerge/>
            <w:tcBorders>
              <w:left w:val="single" w:sz="6" w:space="0" w:color="79B0D4"/>
              <w:bottom w:val="single" w:sz="6" w:space="0" w:color="79B0D4"/>
              <w:right w:val="single" w:sz="6" w:space="0" w:color="79B0D4"/>
            </w:tcBorders>
            <w:vAlign w:val="center"/>
            <w:hideMark/>
          </w:tcPr>
          <w:p w14:paraId="1BDD57CA"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157DA312"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424</w:t>
            </w:r>
          </w:p>
        </w:tc>
      </w:tr>
      <w:tr w:rsidR="00B773D5" w:rsidRPr="003235F5" w14:paraId="7D625149"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7A910869"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Mental wellbeing, for instance with access to counselling, mental health first aiders within your company</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28FC980F"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49 %</w:t>
            </w:r>
          </w:p>
        </w:tc>
      </w:tr>
      <w:tr w:rsidR="00B773D5" w:rsidRPr="003235F5" w14:paraId="1098A20C" w14:textId="77777777" w:rsidTr="00B773D5">
        <w:trPr>
          <w:trHeight w:val="990"/>
          <w:tblCellSpacing w:w="0" w:type="dxa"/>
        </w:trPr>
        <w:tc>
          <w:tcPr>
            <w:tcW w:w="0" w:type="auto"/>
            <w:vMerge/>
            <w:tcBorders>
              <w:left w:val="single" w:sz="6" w:space="0" w:color="79B0D4"/>
              <w:bottom w:val="single" w:sz="6" w:space="0" w:color="79B0D4"/>
              <w:right w:val="single" w:sz="6" w:space="0" w:color="79B0D4"/>
            </w:tcBorders>
            <w:vAlign w:val="center"/>
            <w:hideMark/>
          </w:tcPr>
          <w:p w14:paraId="3FD5558E"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64001F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565</w:t>
            </w:r>
          </w:p>
        </w:tc>
      </w:tr>
      <w:tr w:rsidR="00B773D5" w:rsidRPr="003235F5" w14:paraId="7FEB1878"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4A8D721D"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None of these</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2F5F8E84"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30 %</w:t>
            </w:r>
          </w:p>
        </w:tc>
      </w:tr>
      <w:tr w:rsidR="00B773D5" w:rsidRPr="003235F5" w14:paraId="3711F5E2"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7916AE79"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63053F6"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351</w:t>
            </w:r>
          </w:p>
        </w:tc>
      </w:tr>
    </w:tbl>
    <w:p w14:paraId="71521C24" w14:textId="77777777" w:rsidR="00EC119B" w:rsidRPr="003235F5" w:rsidRDefault="00EC119B" w:rsidP="003B604A">
      <w:pPr>
        <w:pStyle w:val="NoSpacing"/>
        <w:rPr>
          <w:rFonts w:ascii="Arial" w:hAnsi="Arial" w:cs="Arial"/>
          <w:color w:val="FF0000"/>
          <w:sz w:val="20"/>
          <w:szCs w:val="20"/>
        </w:rPr>
      </w:pPr>
    </w:p>
    <w:tbl>
      <w:tblPr>
        <w:tblW w:w="0" w:type="dxa"/>
        <w:tblCellSpacing w:w="0" w:type="dxa"/>
        <w:tblCellMar>
          <w:left w:w="0" w:type="dxa"/>
          <w:right w:w="0" w:type="dxa"/>
        </w:tblCellMar>
        <w:tblLook w:val="04A0" w:firstRow="1" w:lastRow="0" w:firstColumn="1" w:lastColumn="0" w:noHBand="0" w:noVBand="1"/>
      </w:tblPr>
      <w:tblGrid>
        <w:gridCol w:w="8453"/>
        <w:gridCol w:w="557"/>
      </w:tblGrid>
      <w:tr w:rsidR="00B773D5" w:rsidRPr="003235F5" w14:paraId="26A0107C" w14:textId="77777777" w:rsidTr="00B773D5">
        <w:trPr>
          <w:trHeight w:val="1065"/>
          <w:tblCellSpacing w:w="0" w:type="dxa"/>
        </w:trPr>
        <w:tc>
          <w:tcPr>
            <w:tcW w:w="0" w:type="auto"/>
            <w:vMerge w:val="restart"/>
            <w:tcBorders>
              <w:top w:val="single" w:sz="6" w:space="0" w:color="79B0D4"/>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1A46AEF" w14:textId="613690DB" w:rsidR="007E71B4" w:rsidRPr="00962F4F" w:rsidRDefault="007E71B4" w:rsidP="00B773D5">
            <w:pPr>
              <w:rPr>
                <w:rFonts w:ascii="Arial" w:eastAsia="Times New Roman" w:hAnsi="Arial" w:cs="Arial"/>
                <w:b/>
                <w:bCs/>
                <w:sz w:val="20"/>
                <w:szCs w:val="20"/>
                <w:lang w:eastAsia="en-GB"/>
              </w:rPr>
            </w:pPr>
            <w:r w:rsidRPr="00962F4F">
              <w:rPr>
                <w:rFonts w:ascii="Arial" w:eastAsia="Times New Roman" w:hAnsi="Arial" w:cs="Arial"/>
                <w:b/>
                <w:bCs/>
                <w:sz w:val="20"/>
                <w:szCs w:val="20"/>
                <w:lang w:eastAsia="en-GB"/>
              </w:rPr>
              <w:t>What is your top priority of what you would like to be supported with, from your employer?</w:t>
            </w:r>
          </w:p>
        </w:tc>
        <w:tc>
          <w:tcPr>
            <w:tcW w:w="0" w:type="auto"/>
            <w:tcBorders>
              <w:top w:val="single" w:sz="6" w:space="0" w:color="79B0D4"/>
              <w:bottom w:val="single" w:sz="6" w:space="0" w:color="79B0D4"/>
              <w:right w:val="single" w:sz="6" w:space="0" w:color="79B0D4"/>
            </w:tcBorders>
            <w:tcMar>
              <w:top w:w="0" w:type="dxa"/>
              <w:left w:w="45" w:type="dxa"/>
              <w:bottom w:w="0" w:type="dxa"/>
              <w:right w:w="45" w:type="dxa"/>
            </w:tcMar>
            <w:vAlign w:val="center"/>
            <w:hideMark/>
          </w:tcPr>
          <w:p w14:paraId="0BA7276C" w14:textId="77777777" w:rsidR="00B773D5" w:rsidRPr="003235F5" w:rsidRDefault="00B773D5" w:rsidP="00B773D5">
            <w:pPr>
              <w:rPr>
                <w:rFonts w:ascii="Arial" w:eastAsia="Times New Roman" w:hAnsi="Arial" w:cs="Arial"/>
                <w:sz w:val="20"/>
                <w:szCs w:val="20"/>
                <w:lang w:eastAsia="en-GB"/>
              </w:rPr>
            </w:pPr>
          </w:p>
        </w:tc>
      </w:tr>
      <w:tr w:rsidR="00B773D5" w:rsidRPr="003235F5" w14:paraId="710D47A8" w14:textId="77777777" w:rsidTr="00B773D5">
        <w:trPr>
          <w:trHeight w:val="300"/>
          <w:tblCellSpacing w:w="0" w:type="dxa"/>
        </w:trPr>
        <w:tc>
          <w:tcPr>
            <w:tcW w:w="0" w:type="auto"/>
            <w:vMerge/>
            <w:tcBorders>
              <w:top w:val="single" w:sz="6" w:space="0" w:color="79B0D4"/>
              <w:left w:val="single" w:sz="6" w:space="0" w:color="79B0D4"/>
              <w:bottom w:val="single" w:sz="6" w:space="0" w:color="79B0D4"/>
              <w:right w:val="single" w:sz="6" w:space="0" w:color="79B0D4"/>
            </w:tcBorders>
            <w:vAlign w:val="center"/>
            <w:hideMark/>
          </w:tcPr>
          <w:p w14:paraId="65A52C01"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C95FCBB"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Total</w:t>
            </w:r>
          </w:p>
        </w:tc>
      </w:tr>
      <w:tr w:rsidR="00B773D5" w:rsidRPr="003235F5" w14:paraId="6E2604BB" w14:textId="77777777" w:rsidTr="00B773D5">
        <w:trPr>
          <w:trHeight w:val="300"/>
          <w:tblCellSpacing w:w="0" w:type="dxa"/>
        </w:trPr>
        <w:tc>
          <w:tcPr>
            <w:tcW w:w="0" w:type="auto"/>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2582DAF0"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Base Size: All Workers</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2815FA0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1165</w:t>
            </w:r>
          </w:p>
        </w:tc>
      </w:tr>
      <w:tr w:rsidR="00B773D5" w:rsidRPr="003235F5" w14:paraId="26828401"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4390757E"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My mental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17F82A7C"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34 %</w:t>
            </w:r>
          </w:p>
        </w:tc>
      </w:tr>
      <w:tr w:rsidR="00B773D5" w:rsidRPr="003235F5" w14:paraId="68755E93"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780EF39A"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0A44198"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392</w:t>
            </w:r>
          </w:p>
        </w:tc>
      </w:tr>
      <w:tr w:rsidR="00B773D5" w:rsidRPr="003235F5" w14:paraId="58F68BC9"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79BA1F11"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My financial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446BE11"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29 %</w:t>
            </w:r>
          </w:p>
        </w:tc>
      </w:tr>
      <w:tr w:rsidR="00B773D5" w:rsidRPr="003235F5" w14:paraId="3357B78B"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055D705F"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6CAC9186"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336</w:t>
            </w:r>
          </w:p>
        </w:tc>
      </w:tr>
      <w:tr w:rsidR="00B773D5" w:rsidRPr="003235F5" w14:paraId="72C5C2EC"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47291EB2"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My physical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F8B6C48"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22 %</w:t>
            </w:r>
          </w:p>
        </w:tc>
      </w:tr>
      <w:tr w:rsidR="00B773D5" w:rsidRPr="003235F5" w14:paraId="3E8D44E8"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27D3BD7D"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1193184"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254</w:t>
            </w:r>
          </w:p>
        </w:tc>
      </w:tr>
      <w:tr w:rsidR="00B773D5" w:rsidRPr="003235F5" w14:paraId="30E4A86F"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4C995BB6"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My social wellbeing (e.g. encouraging social connections, supporting your sense of belonging, giving you time to do things you want to do)</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2603BD8"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16 %</w:t>
            </w:r>
          </w:p>
        </w:tc>
      </w:tr>
      <w:tr w:rsidR="00B773D5" w:rsidRPr="003235F5" w14:paraId="38EFEB2F" w14:textId="77777777" w:rsidTr="00B773D5">
        <w:trPr>
          <w:trHeight w:val="915"/>
          <w:tblCellSpacing w:w="0" w:type="dxa"/>
        </w:trPr>
        <w:tc>
          <w:tcPr>
            <w:tcW w:w="0" w:type="auto"/>
            <w:vMerge/>
            <w:tcBorders>
              <w:left w:val="single" w:sz="6" w:space="0" w:color="79B0D4"/>
              <w:bottom w:val="single" w:sz="6" w:space="0" w:color="79B0D4"/>
              <w:right w:val="single" w:sz="6" w:space="0" w:color="79B0D4"/>
            </w:tcBorders>
            <w:vAlign w:val="center"/>
            <w:hideMark/>
          </w:tcPr>
          <w:p w14:paraId="4F1E716E"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5DF27142"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184</w:t>
            </w:r>
          </w:p>
        </w:tc>
      </w:tr>
    </w:tbl>
    <w:p w14:paraId="760E8A29" w14:textId="77777777" w:rsidR="00EC119B" w:rsidRPr="003235F5" w:rsidRDefault="00EC119B" w:rsidP="003B604A">
      <w:pPr>
        <w:pStyle w:val="NoSpacing"/>
        <w:rPr>
          <w:rFonts w:ascii="Arial" w:hAnsi="Arial" w:cs="Arial"/>
          <w:color w:val="FF0000"/>
          <w:sz w:val="20"/>
          <w:szCs w:val="20"/>
        </w:rPr>
      </w:pPr>
    </w:p>
    <w:p w14:paraId="2A0B3467" w14:textId="6FA96479" w:rsidR="007E71B4" w:rsidRPr="003235F5" w:rsidRDefault="007E71B4" w:rsidP="007E71B4">
      <w:pPr>
        <w:pStyle w:val="NoSpacing"/>
        <w:rPr>
          <w:rFonts w:ascii="Arial" w:hAnsi="Arial" w:cs="Arial"/>
          <w:b/>
          <w:color w:val="FF0000"/>
          <w:sz w:val="20"/>
          <w:szCs w:val="20"/>
        </w:rPr>
      </w:pPr>
      <w:r w:rsidRPr="003235F5">
        <w:rPr>
          <w:rFonts w:ascii="Arial" w:hAnsi="Arial" w:cs="Arial"/>
          <w:b/>
          <w:sz w:val="20"/>
          <w:szCs w:val="20"/>
        </w:rPr>
        <w:t xml:space="preserve">Employer research </w:t>
      </w:r>
      <w:r w:rsidR="00205E5C" w:rsidRPr="003235F5">
        <w:rPr>
          <w:rFonts w:ascii="Arial" w:hAnsi="Arial" w:cs="Arial"/>
          <w:b/>
          <w:sz w:val="20"/>
          <w:szCs w:val="20"/>
        </w:rPr>
        <w:t>-</w:t>
      </w:r>
      <w:r w:rsidRPr="003235F5">
        <w:rPr>
          <w:rFonts w:ascii="Arial" w:hAnsi="Arial" w:cs="Arial"/>
          <w:b/>
          <w:sz w:val="20"/>
          <w:szCs w:val="20"/>
        </w:rPr>
        <w:t xml:space="preserve"> HR Decision makers</w:t>
      </w:r>
      <w:r w:rsidR="00205E5C" w:rsidRPr="003235F5">
        <w:rPr>
          <w:rFonts w:ascii="Arial" w:hAnsi="Arial" w:cs="Arial"/>
          <w:b/>
          <w:sz w:val="20"/>
          <w:szCs w:val="20"/>
        </w:rPr>
        <w:t>:</w:t>
      </w:r>
    </w:p>
    <w:p w14:paraId="1098C8BE" w14:textId="77777777" w:rsidR="00B773D5" w:rsidRPr="003235F5" w:rsidRDefault="00B773D5" w:rsidP="003B604A">
      <w:pPr>
        <w:pStyle w:val="NoSpacing"/>
        <w:rPr>
          <w:rFonts w:ascii="Arial" w:hAnsi="Arial" w:cs="Arial"/>
          <w:color w:val="FF0000"/>
          <w:sz w:val="20"/>
          <w:szCs w:val="20"/>
        </w:rPr>
      </w:pPr>
    </w:p>
    <w:tbl>
      <w:tblPr>
        <w:tblW w:w="0" w:type="dxa"/>
        <w:tblCellSpacing w:w="0" w:type="dxa"/>
        <w:tblCellMar>
          <w:left w:w="0" w:type="dxa"/>
          <w:right w:w="0" w:type="dxa"/>
        </w:tblCellMar>
        <w:tblLook w:val="04A0" w:firstRow="1" w:lastRow="0" w:firstColumn="1" w:lastColumn="0" w:noHBand="0" w:noVBand="1"/>
      </w:tblPr>
      <w:tblGrid>
        <w:gridCol w:w="8454"/>
        <w:gridCol w:w="556"/>
      </w:tblGrid>
      <w:tr w:rsidR="00B773D5" w:rsidRPr="003235F5" w14:paraId="393E479C" w14:textId="77777777" w:rsidTr="00B773D5">
        <w:trPr>
          <w:trHeight w:val="1065"/>
          <w:tblCellSpacing w:w="0" w:type="dxa"/>
        </w:trPr>
        <w:tc>
          <w:tcPr>
            <w:tcW w:w="0" w:type="auto"/>
            <w:vMerge w:val="restart"/>
            <w:tcBorders>
              <w:top w:val="single" w:sz="6" w:space="0" w:color="79B0D4"/>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027CD4E" w14:textId="6F641052" w:rsidR="00B773D5" w:rsidRPr="00962F4F" w:rsidRDefault="00EB35CB" w:rsidP="00B773D5">
            <w:pPr>
              <w:rPr>
                <w:rFonts w:ascii="Arial" w:eastAsia="Times New Roman" w:hAnsi="Arial" w:cs="Arial"/>
                <w:b/>
                <w:bCs/>
                <w:sz w:val="20"/>
                <w:szCs w:val="20"/>
                <w:lang w:eastAsia="en-GB"/>
              </w:rPr>
            </w:pPr>
            <w:r w:rsidRPr="00962F4F">
              <w:rPr>
                <w:rFonts w:ascii="Arial" w:hAnsi="Arial" w:cs="Arial"/>
                <w:b/>
                <w:bCs/>
                <w:color w:val="000000"/>
                <w:sz w:val="20"/>
                <w:szCs w:val="20"/>
                <w:shd w:val="clear" w:color="auto" w:fill="FFFFFF"/>
              </w:rPr>
              <w:t>Which, if any, of the following do you feel it’s your responsibility as an employer to look after?</w:t>
            </w:r>
          </w:p>
        </w:tc>
        <w:tc>
          <w:tcPr>
            <w:tcW w:w="0" w:type="auto"/>
            <w:tcBorders>
              <w:top w:val="single" w:sz="6" w:space="0" w:color="79B0D4"/>
              <w:bottom w:val="single" w:sz="6" w:space="0" w:color="79B0D4"/>
              <w:right w:val="single" w:sz="6" w:space="0" w:color="79B0D4"/>
            </w:tcBorders>
            <w:tcMar>
              <w:top w:w="0" w:type="dxa"/>
              <w:left w:w="45" w:type="dxa"/>
              <w:bottom w:w="0" w:type="dxa"/>
              <w:right w:w="45" w:type="dxa"/>
            </w:tcMar>
            <w:vAlign w:val="center"/>
            <w:hideMark/>
          </w:tcPr>
          <w:p w14:paraId="01FBF04C" w14:textId="77777777" w:rsidR="00B773D5" w:rsidRPr="003235F5" w:rsidRDefault="00B773D5" w:rsidP="00B773D5">
            <w:pPr>
              <w:rPr>
                <w:rFonts w:ascii="Arial" w:eastAsia="Times New Roman" w:hAnsi="Arial" w:cs="Arial"/>
                <w:sz w:val="20"/>
                <w:szCs w:val="20"/>
                <w:lang w:eastAsia="en-GB"/>
              </w:rPr>
            </w:pPr>
          </w:p>
        </w:tc>
      </w:tr>
      <w:tr w:rsidR="00B773D5" w:rsidRPr="003235F5" w14:paraId="559878BF" w14:textId="77777777" w:rsidTr="00B773D5">
        <w:trPr>
          <w:trHeight w:val="300"/>
          <w:tblCellSpacing w:w="0" w:type="dxa"/>
        </w:trPr>
        <w:tc>
          <w:tcPr>
            <w:tcW w:w="0" w:type="auto"/>
            <w:vMerge/>
            <w:tcBorders>
              <w:top w:val="single" w:sz="6" w:space="0" w:color="79B0D4"/>
              <w:left w:val="single" w:sz="6" w:space="0" w:color="79B0D4"/>
              <w:bottom w:val="single" w:sz="6" w:space="0" w:color="79B0D4"/>
              <w:right w:val="single" w:sz="6" w:space="0" w:color="79B0D4"/>
            </w:tcBorders>
            <w:vAlign w:val="center"/>
            <w:hideMark/>
          </w:tcPr>
          <w:p w14:paraId="254E07C3"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D8C9763"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Total</w:t>
            </w:r>
          </w:p>
        </w:tc>
      </w:tr>
      <w:tr w:rsidR="00B773D5" w:rsidRPr="003235F5" w14:paraId="238B60C2" w14:textId="77777777" w:rsidTr="00B773D5">
        <w:trPr>
          <w:trHeight w:val="300"/>
          <w:tblCellSpacing w:w="0" w:type="dxa"/>
        </w:trPr>
        <w:tc>
          <w:tcPr>
            <w:tcW w:w="0" w:type="auto"/>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555D11AD"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Base Size: All Participants</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6E7BEEF7"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500</w:t>
            </w:r>
          </w:p>
        </w:tc>
      </w:tr>
      <w:tr w:rsidR="00B773D5" w:rsidRPr="003235F5" w14:paraId="4D437B07"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50BC307"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Mental wellbeing of your staff</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1F45A123"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75 %</w:t>
            </w:r>
          </w:p>
        </w:tc>
      </w:tr>
      <w:tr w:rsidR="00B773D5" w:rsidRPr="003235F5" w14:paraId="01D92F99"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30D3A80A"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2E26212"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377</w:t>
            </w:r>
          </w:p>
        </w:tc>
      </w:tr>
      <w:tr w:rsidR="00B773D5" w:rsidRPr="003235F5" w14:paraId="4904636F"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0403B902"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Physical wellbeing of your staff</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1DDD2C97"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70 %</w:t>
            </w:r>
          </w:p>
        </w:tc>
      </w:tr>
      <w:tr w:rsidR="00B773D5" w:rsidRPr="003235F5" w14:paraId="2036201A"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48676F91"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32FEA23"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352</w:t>
            </w:r>
          </w:p>
        </w:tc>
      </w:tr>
      <w:tr w:rsidR="00B773D5" w:rsidRPr="003235F5" w14:paraId="3B13DF61"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577A41B0"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Social wellbeing of your staff (e.g., encouraging social connections, supporting their sense of belonging, giving them time to do things they want to do)</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836D847"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61 %</w:t>
            </w:r>
          </w:p>
        </w:tc>
      </w:tr>
      <w:tr w:rsidR="00B773D5" w:rsidRPr="003235F5" w14:paraId="4E748B8B" w14:textId="77777777" w:rsidTr="00B773D5">
        <w:trPr>
          <w:trHeight w:val="600"/>
          <w:tblCellSpacing w:w="0" w:type="dxa"/>
        </w:trPr>
        <w:tc>
          <w:tcPr>
            <w:tcW w:w="0" w:type="auto"/>
            <w:vMerge/>
            <w:tcBorders>
              <w:left w:val="single" w:sz="6" w:space="0" w:color="79B0D4"/>
              <w:bottom w:val="single" w:sz="6" w:space="0" w:color="79B0D4"/>
              <w:right w:val="single" w:sz="6" w:space="0" w:color="79B0D4"/>
            </w:tcBorders>
            <w:vAlign w:val="center"/>
            <w:hideMark/>
          </w:tcPr>
          <w:p w14:paraId="046D5FF0"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306298A"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304</w:t>
            </w:r>
          </w:p>
        </w:tc>
      </w:tr>
      <w:tr w:rsidR="00B773D5" w:rsidRPr="003235F5" w14:paraId="00B72116"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681A2970"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Financial wellbeing of your staff</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EB494A3"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54 %</w:t>
            </w:r>
          </w:p>
        </w:tc>
      </w:tr>
      <w:tr w:rsidR="00B773D5" w:rsidRPr="003235F5" w14:paraId="689189FC"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0C7D03BD"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3052CB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271</w:t>
            </w:r>
          </w:p>
        </w:tc>
      </w:tr>
      <w:tr w:rsidR="00B773D5" w:rsidRPr="003235F5" w14:paraId="710CB115"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26789C3"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None of these</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91CCDB7"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6 %</w:t>
            </w:r>
          </w:p>
        </w:tc>
      </w:tr>
      <w:tr w:rsidR="00B773D5" w:rsidRPr="003235F5" w14:paraId="16D781AE"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0EF25709"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201B70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31</w:t>
            </w:r>
          </w:p>
        </w:tc>
      </w:tr>
    </w:tbl>
    <w:p w14:paraId="5059D147" w14:textId="77777777" w:rsidR="00B773D5" w:rsidRPr="003235F5" w:rsidRDefault="00B773D5" w:rsidP="003B604A">
      <w:pPr>
        <w:pStyle w:val="NoSpacing"/>
        <w:rPr>
          <w:rFonts w:ascii="Arial" w:hAnsi="Arial" w:cs="Arial"/>
          <w:color w:val="FF0000"/>
          <w:sz w:val="20"/>
          <w:szCs w:val="20"/>
        </w:rPr>
      </w:pPr>
    </w:p>
    <w:p w14:paraId="6496A689" w14:textId="77777777" w:rsidR="00B773D5" w:rsidRPr="003235F5" w:rsidRDefault="00B773D5" w:rsidP="003B604A">
      <w:pPr>
        <w:pStyle w:val="NoSpacing"/>
        <w:rPr>
          <w:rFonts w:ascii="Arial" w:hAnsi="Arial" w:cs="Arial"/>
          <w:color w:val="FF0000"/>
          <w:sz w:val="20"/>
          <w:szCs w:val="20"/>
        </w:rPr>
      </w:pPr>
    </w:p>
    <w:tbl>
      <w:tblPr>
        <w:tblW w:w="0" w:type="dxa"/>
        <w:tblCellSpacing w:w="0" w:type="dxa"/>
        <w:tblCellMar>
          <w:left w:w="0" w:type="dxa"/>
          <w:right w:w="0" w:type="dxa"/>
        </w:tblCellMar>
        <w:tblLook w:val="04A0" w:firstRow="1" w:lastRow="0" w:firstColumn="1" w:lastColumn="0" w:noHBand="0" w:noVBand="1"/>
      </w:tblPr>
      <w:tblGrid>
        <w:gridCol w:w="8453"/>
        <w:gridCol w:w="557"/>
      </w:tblGrid>
      <w:tr w:rsidR="00B773D5" w:rsidRPr="003235F5" w14:paraId="3C9BCD6C" w14:textId="77777777" w:rsidTr="00B773D5">
        <w:trPr>
          <w:trHeight w:val="1065"/>
          <w:tblCellSpacing w:w="0" w:type="dxa"/>
        </w:trPr>
        <w:tc>
          <w:tcPr>
            <w:tcW w:w="0" w:type="auto"/>
            <w:vMerge w:val="restart"/>
            <w:tcBorders>
              <w:top w:val="single" w:sz="6" w:space="0" w:color="79B0D4"/>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1B498915" w14:textId="516656AB" w:rsidR="00B773D5" w:rsidRPr="00962F4F" w:rsidRDefault="007E71B4" w:rsidP="00B773D5">
            <w:pPr>
              <w:rPr>
                <w:rFonts w:ascii="Arial" w:eastAsia="Times New Roman" w:hAnsi="Arial" w:cs="Arial"/>
                <w:b/>
                <w:bCs/>
                <w:sz w:val="20"/>
                <w:szCs w:val="20"/>
                <w:lang w:eastAsia="en-GB"/>
              </w:rPr>
            </w:pPr>
            <w:r w:rsidRPr="00962F4F">
              <w:rPr>
                <w:rFonts w:ascii="Arial" w:hAnsi="Arial" w:cs="Arial"/>
                <w:b/>
                <w:bCs/>
                <w:color w:val="000000"/>
                <w:sz w:val="20"/>
                <w:szCs w:val="20"/>
                <w:shd w:val="clear" w:color="auto" w:fill="FFFFFF"/>
              </w:rPr>
              <w:t>What do you think, according to your staff, is the top priority for you to support them with?</w:t>
            </w:r>
          </w:p>
        </w:tc>
        <w:tc>
          <w:tcPr>
            <w:tcW w:w="0" w:type="auto"/>
            <w:tcBorders>
              <w:top w:val="single" w:sz="6" w:space="0" w:color="79B0D4"/>
              <w:bottom w:val="single" w:sz="6" w:space="0" w:color="79B0D4"/>
              <w:right w:val="single" w:sz="6" w:space="0" w:color="79B0D4"/>
            </w:tcBorders>
            <w:tcMar>
              <w:top w:w="0" w:type="dxa"/>
              <w:left w:w="45" w:type="dxa"/>
              <w:bottom w:w="0" w:type="dxa"/>
              <w:right w:w="45" w:type="dxa"/>
            </w:tcMar>
            <w:vAlign w:val="center"/>
            <w:hideMark/>
          </w:tcPr>
          <w:p w14:paraId="6F1CBD6C" w14:textId="77777777" w:rsidR="00B773D5" w:rsidRPr="003235F5" w:rsidRDefault="00B773D5" w:rsidP="00B773D5">
            <w:pPr>
              <w:rPr>
                <w:rFonts w:ascii="Arial" w:eastAsia="Times New Roman" w:hAnsi="Arial" w:cs="Arial"/>
                <w:sz w:val="20"/>
                <w:szCs w:val="20"/>
                <w:lang w:eastAsia="en-GB"/>
              </w:rPr>
            </w:pPr>
          </w:p>
        </w:tc>
      </w:tr>
      <w:tr w:rsidR="00B773D5" w:rsidRPr="003235F5" w14:paraId="05CDE7FC" w14:textId="77777777" w:rsidTr="00B773D5">
        <w:trPr>
          <w:trHeight w:val="300"/>
          <w:tblCellSpacing w:w="0" w:type="dxa"/>
        </w:trPr>
        <w:tc>
          <w:tcPr>
            <w:tcW w:w="0" w:type="auto"/>
            <w:vMerge/>
            <w:tcBorders>
              <w:top w:val="single" w:sz="6" w:space="0" w:color="79B0D4"/>
              <w:left w:val="single" w:sz="6" w:space="0" w:color="79B0D4"/>
              <w:bottom w:val="single" w:sz="6" w:space="0" w:color="79B0D4"/>
              <w:right w:val="single" w:sz="6" w:space="0" w:color="79B0D4"/>
            </w:tcBorders>
            <w:vAlign w:val="center"/>
            <w:hideMark/>
          </w:tcPr>
          <w:p w14:paraId="4024855F"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541D5EE2"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Total</w:t>
            </w:r>
          </w:p>
        </w:tc>
      </w:tr>
      <w:tr w:rsidR="00B773D5" w:rsidRPr="003235F5" w14:paraId="3C2BD47A" w14:textId="77777777" w:rsidTr="00B773D5">
        <w:trPr>
          <w:trHeight w:val="300"/>
          <w:tblCellSpacing w:w="0" w:type="dxa"/>
        </w:trPr>
        <w:tc>
          <w:tcPr>
            <w:tcW w:w="0" w:type="auto"/>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474966E5"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Base Size: All Participants</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65FD2971"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500</w:t>
            </w:r>
          </w:p>
        </w:tc>
      </w:tr>
      <w:tr w:rsidR="00B773D5" w:rsidRPr="003235F5" w14:paraId="4853197A"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788332E5"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Their mental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5C446E94"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37 %</w:t>
            </w:r>
          </w:p>
        </w:tc>
      </w:tr>
      <w:tr w:rsidR="00B773D5" w:rsidRPr="003235F5" w14:paraId="2B92D30F"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370544DF"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602FF9E6"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183</w:t>
            </w:r>
          </w:p>
        </w:tc>
      </w:tr>
      <w:tr w:rsidR="00B773D5" w:rsidRPr="003235F5" w14:paraId="49A9F5D7"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3AB7AC82"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Their financial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361CAB3"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28 %</w:t>
            </w:r>
          </w:p>
        </w:tc>
      </w:tr>
      <w:tr w:rsidR="00B773D5" w:rsidRPr="003235F5" w14:paraId="7D865235"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18491785"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4717F7B2"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138</w:t>
            </w:r>
          </w:p>
        </w:tc>
      </w:tr>
      <w:tr w:rsidR="00B773D5" w:rsidRPr="003235F5" w14:paraId="15C90836"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250CC6B3"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lastRenderedPageBreak/>
              <w:t>Their physical wellbeing</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762F75D9"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20 %</w:t>
            </w:r>
          </w:p>
        </w:tc>
      </w:tr>
      <w:tr w:rsidR="00B773D5" w:rsidRPr="003235F5" w14:paraId="14E177A9" w14:textId="77777777" w:rsidTr="00B773D5">
        <w:trPr>
          <w:trHeight w:val="300"/>
          <w:tblCellSpacing w:w="0" w:type="dxa"/>
        </w:trPr>
        <w:tc>
          <w:tcPr>
            <w:tcW w:w="0" w:type="auto"/>
            <w:vMerge/>
            <w:tcBorders>
              <w:left w:val="single" w:sz="6" w:space="0" w:color="79B0D4"/>
              <w:bottom w:val="single" w:sz="6" w:space="0" w:color="79B0D4"/>
              <w:right w:val="single" w:sz="6" w:space="0" w:color="79B0D4"/>
            </w:tcBorders>
            <w:vAlign w:val="center"/>
            <w:hideMark/>
          </w:tcPr>
          <w:p w14:paraId="5C4CB531"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05CFEDC6"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99</w:t>
            </w:r>
          </w:p>
        </w:tc>
      </w:tr>
      <w:tr w:rsidR="00B773D5" w:rsidRPr="003235F5" w14:paraId="6162B39A" w14:textId="77777777" w:rsidTr="00B773D5">
        <w:trPr>
          <w:trHeight w:val="300"/>
          <w:tblCellSpacing w:w="0" w:type="dxa"/>
        </w:trPr>
        <w:tc>
          <w:tcPr>
            <w:tcW w:w="0" w:type="auto"/>
            <w:vMerge w:val="restart"/>
            <w:tcBorders>
              <w:left w:val="single" w:sz="6" w:space="0" w:color="79B0D4"/>
              <w:bottom w:val="single" w:sz="6" w:space="0" w:color="79B0D4"/>
              <w:right w:val="single" w:sz="6" w:space="0" w:color="79B0D4"/>
            </w:tcBorders>
            <w:tcMar>
              <w:top w:w="0" w:type="dxa"/>
              <w:left w:w="45" w:type="dxa"/>
              <w:bottom w:w="0" w:type="dxa"/>
              <w:right w:w="45" w:type="dxa"/>
            </w:tcMar>
            <w:vAlign w:val="center"/>
            <w:hideMark/>
          </w:tcPr>
          <w:p w14:paraId="28B840C0" w14:textId="77777777" w:rsidR="00B773D5" w:rsidRPr="003235F5" w:rsidRDefault="00B773D5" w:rsidP="00B773D5">
            <w:pPr>
              <w:rPr>
                <w:rFonts w:ascii="Arial" w:eastAsia="Times New Roman" w:hAnsi="Arial" w:cs="Arial"/>
                <w:sz w:val="20"/>
                <w:szCs w:val="20"/>
                <w:lang w:eastAsia="en-GB"/>
              </w:rPr>
            </w:pPr>
            <w:r w:rsidRPr="003235F5">
              <w:rPr>
                <w:rFonts w:ascii="Arial" w:eastAsia="Times New Roman" w:hAnsi="Arial" w:cs="Arial"/>
                <w:sz w:val="20"/>
                <w:szCs w:val="20"/>
                <w:lang w:eastAsia="en-GB"/>
              </w:rPr>
              <w:t>Their social wellbeing (e.g. encouraging social connections, supporting their sense of belonging, giving them time to do things they want to do)</w:t>
            </w: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F98BBA0" w14:textId="77777777" w:rsidR="00B773D5" w:rsidRPr="003235F5" w:rsidRDefault="00B773D5" w:rsidP="00B773D5">
            <w:pPr>
              <w:jc w:val="right"/>
              <w:rPr>
                <w:rFonts w:ascii="Arial" w:eastAsia="Times New Roman" w:hAnsi="Arial" w:cs="Arial"/>
                <w:color w:val="4472C4"/>
                <w:sz w:val="20"/>
                <w:szCs w:val="20"/>
                <w:lang w:eastAsia="en-GB"/>
              </w:rPr>
            </w:pPr>
            <w:r w:rsidRPr="003235F5">
              <w:rPr>
                <w:rFonts w:ascii="Arial" w:eastAsia="Times New Roman" w:hAnsi="Arial" w:cs="Arial"/>
                <w:color w:val="4472C4"/>
                <w:sz w:val="20"/>
                <w:szCs w:val="20"/>
                <w:lang w:eastAsia="en-GB"/>
              </w:rPr>
              <w:t>16 %</w:t>
            </w:r>
          </w:p>
        </w:tc>
      </w:tr>
      <w:tr w:rsidR="00B773D5" w:rsidRPr="003235F5" w14:paraId="06E4C8DC" w14:textId="77777777" w:rsidTr="00B773D5">
        <w:trPr>
          <w:trHeight w:val="810"/>
          <w:tblCellSpacing w:w="0" w:type="dxa"/>
        </w:trPr>
        <w:tc>
          <w:tcPr>
            <w:tcW w:w="0" w:type="auto"/>
            <w:vMerge/>
            <w:tcBorders>
              <w:left w:val="single" w:sz="6" w:space="0" w:color="79B0D4"/>
              <w:bottom w:val="single" w:sz="6" w:space="0" w:color="79B0D4"/>
              <w:right w:val="single" w:sz="6" w:space="0" w:color="79B0D4"/>
            </w:tcBorders>
            <w:vAlign w:val="center"/>
            <w:hideMark/>
          </w:tcPr>
          <w:p w14:paraId="229109EB" w14:textId="77777777" w:rsidR="00B773D5" w:rsidRPr="003235F5" w:rsidRDefault="00B773D5" w:rsidP="00B773D5">
            <w:pPr>
              <w:rPr>
                <w:rFonts w:ascii="Arial" w:eastAsia="Times New Roman" w:hAnsi="Arial" w:cs="Arial"/>
                <w:sz w:val="20"/>
                <w:szCs w:val="20"/>
                <w:lang w:eastAsia="en-GB"/>
              </w:rPr>
            </w:pPr>
          </w:p>
        </w:tc>
        <w:tc>
          <w:tcPr>
            <w:tcW w:w="0" w:type="auto"/>
            <w:tcBorders>
              <w:bottom w:val="single" w:sz="6" w:space="0" w:color="79B0D4"/>
              <w:right w:val="single" w:sz="6" w:space="0" w:color="79B0D4"/>
            </w:tcBorders>
            <w:tcMar>
              <w:top w:w="0" w:type="dxa"/>
              <w:left w:w="45" w:type="dxa"/>
              <w:bottom w:w="0" w:type="dxa"/>
              <w:right w:w="45" w:type="dxa"/>
            </w:tcMar>
            <w:vAlign w:val="center"/>
            <w:hideMark/>
          </w:tcPr>
          <w:p w14:paraId="31363039" w14:textId="77777777" w:rsidR="00B773D5" w:rsidRPr="003235F5" w:rsidRDefault="00B773D5" w:rsidP="00B773D5">
            <w:pPr>
              <w:jc w:val="right"/>
              <w:rPr>
                <w:rFonts w:ascii="Arial" w:eastAsia="Times New Roman" w:hAnsi="Arial" w:cs="Arial"/>
                <w:sz w:val="20"/>
                <w:szCs w:val="20"/>
                <w:lang w:eastAsia="en-GB"/>
              </w:rPr>
            </w:pPr>
            <w:r w:rsidRPr="003235F5">
              <w:rPr>
                <w:rFonts w:ascii="Arial" w:eastAsia="Times New Roman" w:hAnsi="Arial" w:cs="Arial"/>
                <w:sz w:val="20"/>
                <w:szCs w:val="20"/>
                <w:lang w:eastAsia="en-GB"/>
              </w:rPr>
              <w:t>80</w:t>
            </w:r>
          </w:p>
        </w:tc>
      </w:tr>
    </w:tbl>
    <w:p w14:paraId="027FBAB4" w14:textId="77777777" w:rsidR="00B773D5" w:rsidRPr="003235F5" w:rsidRDefault="00B773D5" w:rsidP="003B604A">
      <w:pPr>
        <w:pStyle w:val="NoSpacing"/>
        <w:rPr>
          <w:rFonts w:ascii="Arial" w:hAnsi="Arial" w:cs="Arial"/>
          <w:color w:val="FF0000"/>
          <w:sz w:val="20"/>
          <w:szCs w:val="20"/>
        </w:rPr>
      </w:pPr>
    </w:p>
    <w:p w14:paraId="26D7351E" w14:textId="77777777" w:rsidR="00EC119B" w:rsidRPr="003235F5" w:rsidRDefault="00EC119B" w:rsidP="003B604A">
      <w:pPr>
        <w:pStyle w:val="NoSpacing"/>
        <w:rPr>
          <w:rFonts w:ascii="Arial" w:hAnsi="Arial" w:cs="Arial"/>
          <w:color w:val="FF0000"/>
          <w:sz w:val="20"/>
          <w:szCs w:val="20"/>
        </w:rPr>
      </w:pPr>
    </w:p>
    <w:p w14:paraId="2F24C020" w14:textId="77777777" w:rsidR="00EE5626" w:rsidRPr="003235F5" w:rsidRDefault="00EE5626" w:rsidP="006C47A5">
      <w:pPr>
        <w:rPr>
          <w:rFonts w:ascii="Arial" w:hAnsi="Arial" w:cs="Arial"/>
          <w:sz w:val="20"/>
          <w:szCs w:val="20"/>
        </w:rPr>
      </w:pPr>
    </w:p>
    <w:p w14:paraId="0BF02492" w14:textId="77777777" w:rsidR="006C47A5" w:rsidRPr="003235F5" w:rsidRDefault="006C47A5" w:rsidP="006C47A5">
      <w:pPr>
        <w:pStyle w:val="NoSpacing"/>
        <w:rPr>
          <w:rFonts w:ascii="Arial" w:hAnsi="Arial" w:cs="Arial"/>
          <w:sz w:val="20"/>
          <w:szCs w:val="20"/>
        </w:rPr>
      </w:pPr>
    </w:p>
    <w:p w14:paraId="16B7A2F9" w14:textId="77777777" w:rsidR="006C47A5" w:rsidRPr="003235F5" w:rsidRDefault="006C47A5" w:rsidP="006C47A5">
      <w:pPr>
        <w:rPr>
          <w:rFonts w:ascii="Arial" w:hAnsi="Arial" w:cs="Arial"/>
          <w:b/>
          <w:sz w:val="20"/>
          <w:szCs w:val="20"/>
        </w:rPr>
      </w:pPr>
      <w:r w:rsidRPr="003235F5">
        <w:rPr>
          <w:rFonts w:ascii="Arial" w:hAnsi="Arial" w:cs="Arial"/>
          <w:b/>
          <w:sz w:val="20"/>
          <w:szCs w:val="20"/>
        </w:rPr>
        <w:t>For further information please contact:</w:t>
      </w:r>
    </w:p>
    <w:p w14:paraId="1DF3EB33" w14:textId="77777777" w:rsidR="006C47A5" w:rsidRPr="003235F5" w:rsidRDefault="006C47A5" w:rsidP="006C47A5">
      <w:pPr>
        <w:rPr>
          <w:rFonts w:ascii="Arial" w:hAnsi="Arial" w:cs="Arial"/>
          <w:sz w:val="20"/>
          <w:szCs w:val="20"/>
        </w:rPr>
      </w:pPr>
    </w:p>
    <w:p w14:paraId="3192B49B" w14:textId="77777777" w:rsidR="006C47A5" w:rsidRPr="003235F5" w:rsidRDefault="006C47A5" w:rsidP="006C47A5">
      <w:pPr>
        <w:rPr>
          <w:rFonts w:ascii="Arial" w:hAnsi="Arial" w:cs="Arial"/>
          <w:sz w:val="20"/>
          <w:szCs w:val="20"/>
        </w:rPr>
      </w:pPr>
      <w:r w:rsidRPr="003235F5">
        <w:rPr>
          <w:rFonts w:ascii="Arial" w:hAnsi="Arial" w:cs="Arial"/>
          <w:sz w:val="20"/>
          <w:szCs w:val="20"/>
        </w:rPr>
        <w:t>Sharon Mason</w:t>
      </w:r>
      <w:r w:rsidRPr="003235F5">
        <w:rPr>
          <w:rFonts w:ascii="Arial" w:hAnsi="Arial" w:cs="Arial"/>
          <w:sz w:val="20"/>
          <w:szCs w:val="20"/>
        </w:rPr>
        <w:tab/>
      </w:r>
      <w:r w:rsidRPr="003235F5">
        <w:rPr>
          <w:rFonts w:ascii="Arial" w:hAnsi="Arial" w:cs="Arial"/>
          <w:sz w:val="20"/>
          <w:szCs w:val="20"/>
        </w:rPr>
        <w:tab/>
      </w:r>
    </w:p>
    <w:p w14:paraId="6427772C" w14:textId="77777777" w:rsidR="006C47A5" w:rsidRPr="003235F5" w:rsidRDefault="006C47A5" w:rsidP="006C47A5">
      <w:pPr>
        <w:rPr>
          <w:rFonts w:ascii="Arial" w:hAnsi="Arial" w:cs="Arial"/>
          <w:sz w:val="20"/>
          <w:szCs w:val="20"/>
        </w:rPr>
      </w:pPr>
      <w:r w:rsidRPr="003235F5">
        <w:rPr>
          <w:rFonts w:ascii="Arial" w:hAnsi="Arial" w:cs="Arial"/>
          <w:sz w:val="20"/>
          <w:szCs w:val="20"/>
        </w:rPr>
        <w:t>SMUK Marketing and PR</w:t>
      </w:r>
    </w:p>
    <w:p w14:paraId="5913BD28" w14:textId="77777777" w:rsidR="006C47A5" w:rsidRPr="003235F5" w:rsidRDefault="001F7DAB" w:rsidP="006C47A5">
      <w:pPr>
        <w:rPr>
          <w:rFonts w:ascii="Arial" w:hAnsi="Arial" w:cs="Arial"/>
          <w:sz w:val="20"/>
          <w:szCs w:val="20"/>
          <w:lang w:val="de-DE"/>
        </w:rPr>
      </w:pPr>
      <w:hyperlink r:id="rId5" w:history="1">
        <w:r w:rsidR="006C47A5" w:rsidRPr="003235F5">
          <w:rPr>
            <w:rFonts w:ascii="Arial" w:hAnsi="Arial" w:cs="Arial"/>
            <w:color w:val="0000FF" w:themeColor="hyperlink"/>
            <w:sz w:val="20"/>
            <w:szCs w:val="20"/>
            <w:u w:val="single"/>
            <w:lang w:val="de-DE"/>
          </w:rPr>
          <w:t>smason@smuk.org.uk</w:t>
        </w:r>
      </w:hyperlink>
      <w:r w:rsidR="006C47A5" w:rsidRPr="003235F5">
        <w:rPr>
          <w:rFonts w:ascii="Arial" w:hAnsi="Arial" w:cs="Arial"/>
          <w:sz w:val="20"/>
          <w:szCs w:val="20"/>
          <w:lang w:val="de-DE"/>
        </w:rPr>
        <w:t xml:space="preserve"> </w:t>
      </w:r>
      <w:r w:rsidR="006C47A5" w:rsidRPr="003235F5">
        <w:rPr>
          <w:rFonts w:ascii="Arial" w:hAnsi="Arial" w:cs="Arial"/>
          <w:sz w:val="20"/>
          <w:szCs w:val="20"/>
          <w:lang w:val="de-DE"/>
        </w:rPr>
        <w:tab/>
      </w:r>
    </w:p>
    <w:p w14:paraId="654C9021" w14:textId="77777777" w:rsidR="006C47A5" w:rsidRPr="003235F5" w:rsidRDefault="006C47A5" w:rsidP="006C47A5">
      <w:pPr>
        <w:rPr>
          <w:rFonts w:ascii="Arial" w:hAnsi="Arial" w:cs="Arial"/>
          <w:sz w:val="20"/>
          <w:szCs w:val="20"/>
          <w:lang w:val="de-DE"/>
        </w:rPr>
      </w:pPr>
      <w:r w:rsidRPr="003235F5">
        <w:rPr>
          <w:rFonts w:ascii="Arial" w:hAnsi="Arial" w:cs="Arial"/>
          <w:sz w:val="20"/>
          <w:szCs w:val="20"/>
          <w:lang w:val="de-DE"/>
        </w:rPr>
        <w:t>Mob:</w:t>
      </w:r>
      <w:r w:rsidRPr="003235F5">
        <w:rPr>
          <w:rFonts w:ascii="Arial" w:hAnsi="Arial" w:cs="Arial"/>
          <w:sz w:val="20"/>
          <w:szCs w:val="20"/>
          <w:lang w:val="de-DE"/>
        </w:rPr>
        <w:tab/>
        <w:t>07747 611773</w:t>
      </w:r>
    </w:p>
    <w:p w14:paraId="454231B5" w14:textId="77777777" w:rsidR="006C47A5" w:rsidRPr="003235F5" w:rsidRDefault="006C47A5" w:rsidP="006C47A5">
      <w:pPr>
        <w:rPr>
          <w:rFonts w:ascii="Arial" w:hAnsi="Arial" w:cs="Arial"/>
          <w:sz w:val="20"/>
          <w:szCs w:val="20"/>
          <w:lang w:val="de-DE"/>
        </w:rPr>
      </w:pPr>
      <w:r w:rsidRPr="003235F5">
        <w:rPr>
          <w:rFonts w:ascii="Arial" w:hAnsi="Arial" w:cs="Arial"/>
          <w:sz w:val="20"/>
          <w:szCs w:val="20"/>
          <w:lang w:val="de-DE"/>
        </w:rPr>
        <w:t>Land:</w:t>
      </w:r>
      <w:r w:rsidRPr="003235F5">
        <w:rPr>
          <w:rFonts w:ascii="Arial" w:hAnsi="Arial" w:cs="Arial"/>
          <w:sz w:val="20"/>
          <w:szCs w:val="20"/>
          <w:lang w:val="de-DE"/>
        </w:rPr>
        <w:tab/>
        <w:t>01252 843350</w:t>
      </w:r>
    </w:p>
    <w:p w14:paraId="1779BFED" w14:textId="77777777" w:rsidR="006C47A5" w:rsidRPr="003235F5" w:rsidRDefault="006C47A5" w:rsidP="006C47A5">
      <w:pPr>
        <w:rPr>
          <w:rFonts w:ascii="Arial" w:hAnsi="Arial" w:cs="Arial"/>
          <w:b/>
          <w:sz w:val="20"/>
          <w:szCs w:val="20"/>
          <w:lang w:val="de-DE"/>
        </w:rPr>
      </w:pPr>
    </w:p>
    <w:p w14:paraId="34C4B267" w14:textId="77777777" w:rsidR="006C47A5" w:rsidRPr="003235F5" w:rsidRDefault="006C47A5" w:rsidP="006C47A5">
      <w:pPr>
        <w:rPr>
          <w:rFonts w:ascii="Arial" w:hAnsi="Arial" w:cs="Arial"/>
          <w:b/>
          <w:sz w:val="20"/>
          <w:szCs w:val="20"/>
        </w:rPr>
      </w:pPr>
      <w:r w:rsidRPr="003235F5">
        <w:rPr>
          <w:rFonts w:ascii="Arial" w:hAnsi="Arial" w:cs="Arial"/>
          <w:b/>
          <w:sz w:val="20"/>
          <w:szCs w:val="20"/>
        </w:rPr>
        <w:t>Katharine Moxham</w:t>
      </w:r>
    </w:p>
    <w:p w14:paraId="78FCE1F2" w14:textId="77777777" w:rsidR="006C47A5" w:rsidRPr="003235F5" w:rsidRDefault="006C47A5" w:rsidP="006C47A5">
      <w:pPr>
        <w:rPr>
          <w:rFonts w:ascii="Arial" w:hAnsi="Arial" w:cs="Arial"/>
          <w:sz w:val="20"/>
          <w:szCs w:val="20"/>
        </w:rPr>
      </w:pPr>
      <w:r w:rsidRPr="003235F5">
        <w:rPr>
          <w:rFonts w:ascii="Arial" w:hAnsi="Arial" w:cs="Arial"/>
          <w:sz w:val="20"/>
          <w:szCs w:val="20"/>
        </w:rPr>
        <w:t>Spokesperson for GRiD</w:t>
      </w:r>
    </w:p>
    <w:p w14:paraId="1874FA87" w14:textId="77777777" w:rsidR="006C47A5" w:rsidRPr="003235F5" w:rsidRDefault="001F7DAB" w:rsidP="006C47A5">
      <w:pPr>
        <w:rPr>
          <w:rFonts w:ascii="Arial" w:hAnsi="Arial" w:cs="Arial"/>
          <w:sz w:val="20"/>
          <w:szCs w:val="20"/>
        </w:rPr>
      </w:pPr>
      <w:hyperlink r:id="rId6" w:history="1">
        <w:r w:rsidR="006C47A5" w:rsidRPr="003235F5">
          <w:rPr>
            <w:rFonts w:ascii="Arial" w:hAnsi="Arial" w:cs="Arial"/>
            <w:color w:val="0000FF" w:themeColor="hyperlink"/>
            <w:sz w:val="20"/>
            <w:szCs w:val="20"/>
            <w:u w:val="single"/>
          </w:rPr>
          <w:t>Katharine.moxham@grouprisk.org.uk</w:t>
        </w:r>
      </w:hyperlink>
    </w:p>
    <w:p w14:paraId="5ABBB906" w14:textId="77777777" w:rsidR="006C47A5" w:rsidRPr="003235F5" w:rsidRDefault="006C47A5" w:rsidP="006C47A5">
      <w:pPr>
        <w:rPr>
          <w:rFonts w:ascii="Arial" w:hAnsi="Arial" w:cs="Arial"/>
          <w:sz w:val="20"/>
          <w:szCs w:val="20"/>
        </w:rPr>
      </w:pPr>
      <w:r w:rsidRPr="003235F5">
        <w:rPr>
          <w:rFonts w:ascii="Arial" w:hAnsi="Arial" w:cs="Arial"/>
          <w:sz w:val="20"/>
          <w:szCs w:val="20"/>
          <w:lang w:eastAsia="en-GB"/>
        </w:rPr>
        <w:t>Mob: 07887 512508</w:t>
      </w:r>
    </w:p>
    <w:p w14:paraId="6EB60CEB" w14:textId="77777777" w:rsidR="006C47A5" w:rsidRPr="003235F5" w:rsidRDefault="006C47A5" w:rsidP="006C47A5">
      <w:pPr>
        <w:rPr>
          <w:rFonts w:ascii="Arial" w:hAnsi="Arial" w:cs="Arial"/>
          <w:b/>
          <w:sz w:val="20"/>
          <w:szCs w:val="20"/>
        </w:rPr>
      </w:pPr>
    </w:p>
    <w:p w14:paraId="591A893B" w14:textId="77777777" w:rsidR="006C47A5" w:rsidRPr="003235F5" w:rsidRDefault="006C47A5" w:rsidP="006C47A5">
      <w:pPr>
        <w:rPr>
          <w:rFonts w:ascii="Arial" w:hAnsi="Arial" w:cs="Arial"/>
          <w:b/>
          <w:sz w:val="20"/>
          <w:szCs w:val="20"/>
        </w:rPr>
      </w:pPr>
      <w:r w:rsidRPr="003235F5">
        <w:rPr>
          <w:rFonts w:ascii="Arial" w:hAnsi="Arial" w:cs="Arial"/>
          <w:b/>
          <w:sz w:val="20"/>
          <w:szCs w:val="20"/>
        </w:rPr>
        <w:t>Notes for editors</w:t>
      </w:r>
    </w:p>
    <w:p w14:paraId="6A0F91FE" w14:textId="77777777" w:rsidR="006C47A5" w:rsidRPr="003235F5" w:rsidRDefault="006C47A5" w:rsidP="006C47A5">
      <w:pPr>
        <w:rPr>
          <w:rFonts w:ascii="Arial" w:hAnsi="Arial" w:cs="Arial"/>
          <w:b/>
          <w:sz w:val="20"/>
          <w:szCs w:val="20"/>
        </w:rPr>
      </w:pPr>
    </w:p>
    <w:p w14:paraId="7260BD40" w14:textId="77777777" w:rsidR="006C47A5" w:rsidRPr="003235F5" w:rsidRDefault="006C47A5" w:rsidP="006C47A5">
      <w:pPr>
        <w:rPr>
          <w:rFonts w:ascii="Arial" w:hAnsi="Arial" w:cs="Arial"/>
          <w:b/>
          <w:sz w:val="20"/>
          <w:szCs w:val="20"/>
        </w:rPr>
      </w:pPr>
      <w:r w:rsidRPr="003235F5">
        <w:rPr>
          <w:rFonts w:ascii="Arial" w:hAnsi="Arial" w:cs="Arial"/>
          <w:b/>
          <w:sz w:val="20"/>
          <w:szCs w:val="20"/>
        </w:rPr>
        <w:t>About GRiD</w:t>
      </w:r>
    </w:p>
    <w:p w14:paraId="04492362" w14:textId="77777777" w:rsidR="006C47A5" w:rsidRPr="003235F5" w:rsidRDefault="006C47A5" w:rsidP="006C47A5">
      <w:pPr>
        <w:rPr>
          <w:rFonts w:ascii="Arial" w:hAnsi="Arial" w:cs="Arial"/>
          <w:b/>
          <w:bCs/>
          <w:sz w:val="20"/>
          <w:szCs w:val="20"/>
        </w:rPr>
      </w:pPr>
      <w:r w:rsidRPr="003235F5">
        <w:rPr>
          <w:rFonts w:ascii="Arial" w:hAnsi="Arial" w:cs="Arial"/>
          <w:sz w:val="20"/>
          <w:szCs w:val="20"/>
        </w:rPr>
        <w:t xml:space="preserve">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 who have a collective wealth of experience built over years of operating in the group risk protection market. Under the chairmanship of Steve Bridger (MD Group Protection, Corporate, Aviva UK Insurance) GRiD aims to promote group risk through a collective voice to Government, policymakers, stakeholders and employers. </w:t>
      </w:r>
    </w:p>
    <w:p w14:paraId="04DF2612" w14:textId="77777777" w:rsidR="006C47A5" w:rsidRPr="003235F5" w:rsidRDefault="006C47A5" w:rsidP="006C47A5">
      <w:pPr>
        <w:shd w:val="clear" w:color="auto" w:fill="FFFFFF"/>
        <w:spacing w:before="100" w:beforeAutospacing="1" w:after="100" w:afterAutospacing="1"/>
        <w:jc w:val="both"/>
        <w:rPr>
          <w:rFonts w:ascii="Arial" w:hAnsi="Arial" w:cs="Arial"/>
          <w:sz w:val="20"/>
          <w:szCs w:val="20"/>
        </w:rPr>
      </w:pPr>
      <w:r w:rsidRPr="003235F5">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7FC42E3E" w14:textId="77777777" w:rsidR="006C47A5" w:rsidRPr="003235F5" w:rsidRDefault="006C47A5" w:rsidP="006C47A5">
      <w:pPr>
        <w:shd w:val="clear" w:color="auto" w:fill="FFFFFF"/>
        <w:spacing w:before="100" w:beforeAutospacing="1" w:after="100" w:afterAutospacing="1"/>
        <w:jc w:val="both"/>
        <w:rPr>
          <w:rFonts w:ascii="Arial" w:hAnsi="Arial" w:cs="Arial"/>
          <w:sz w:val="20"/>
          <w:szCs w:val="20"/>
        </w:rPr>
      </w:pPr>
      <w:r w:rsidRPr="003235F5">
        <w:rPr>
          <w:rFonts w:ascii="Arial" w:hAnsi="Arial" w:cs="Arial"/>
          <w:sz w:val="20"/>
          <w:szCs w:val="20"/>
        </w:rPr>
        <w:t xml:space="preserve">GRiD’s media activity aims to generate a wider awareness and understanding of group risk products and their benefits for employers and employees. </w:t>
      </w:r>
    </w:p>
    <w:p w14:paraId="242EF916" w14:textId="77777777" w:rsidR="006C47A5" w:rsidRPr="003235F5" w:rsidRDefault="006C47A5" w:rsidP="006C47A5">
      <w:pPr>
        <w:shd w:val="clear" w:color="auto" w:fill="FFFFFF"/>
        <w:spacing w:before="100" w:beforeAutospacing="1" w:after="100" w:afterAutospacing="1"/>
        <w:jc w:val="both"/>
        <w:rPr>
          <w:rFonts w:ascii="Arial" w:hAnsi="Arial" w:cs="Arial"/>
          <w:sz w:val="20"/>
          <w:szCs w:val="20"/>
        </w:rPr>
      </w:pPr>
      <w:r w:rsidRPr="003235F5">
        <w:rPr>
          <w:rFonts w:ascii="Arial" w:hAnsi="Arial" w:cs="Arial"/>
          <w:sz w:val="20"/>
          <w:szCs w:val="20"/>
        </w:rPr>
        <w:t xml:space="preserve">GRiD's dedicated spokesperson, Katharine Moxham, provides expert media comment on a full range of group risk issues. </w:t>
      </w:r>
    </w:p>
    <w:p w14:paraId="39167E82" w14:textId="77777777" w:rsidR="006C47A5" w:rsidRPr="003235F5" w:rsidRDefault="001F7DAB" w:rsidP="006C47A5">
      <w:pPr>
        <w:jc w:val="both"/>
        <w:rPr>
          <w:rFonts w:ascii="Arial" w:hAnsi="Arial" w:cs="Arial"/>
          <w:sz w:val="20"/>
          <w:szCs w:val="20"/>
        </w:rPr>
      </w:pPr>
      <w:hyperlink r:id="rId7" w:history="1">
        <w:r w:rsidR="006C47A5" w:rsidRPr="003235F5">
          <w:rPr>
            <w:rFonts w:ascii="Arial" w:hAnsi="Arial" w:cs="Arial"/>
            <w:color w:val="0000FF" w:themeColor="hyperlink"/>
            <w:sz w:val="20"/>
            <w:szCs w:val="20"/>
            <w:u w:val="single"/>
          </w:rPr>
          <w:t>www.grouprisk.org.uk</w:t>
        </w:r>
      </w:hyperlink>
      <w:r w:rsidR="006C47A5" w:rsidRPr="003235F5">
        <w:rPr>
          <w:rFonts w:ascii="Arial" w:hAnsi="Arial" w:cs="Arial"/>
          <w:sz w:val="20"/>
          <w:szCs w:val="20"/>
        </w:rPr>
        <w:t xml:space="preserve"> </w:t>
      </w:r>
    </w:p>
    <w:p w14:paraId="2F001FF0" w14:textId="77777777" w:rsidR="006C47A5" w:rsidRPr="003235F5" w:rsidRDefault="006C47A5" w:rsidP="006C47A5">
      <w:pPr>
        <w:jc w:val="both"/>
        <w:rPr>
          <w:rFonts w:ascii="Arial" w:hAnsi="Arial" w:cs="Arial"/>
          <w:sz w:val="20"/>
          <w:szCs w:val="20"/>
        </w:rPr>
      </w:pPr>
      <w:r w:rsidRPr="003235F5">
        <w:rPr>
          <w:rFonts w:ascii="Arial" w:hAnsi="Arial" w:cs="Arial"/>
          <w:sz w:val="20"/>
          <w:szCs w:val="20"/>
        </w:rPr>
        <w:t>Follow Katharine Moxham on Twitter @KMoxham</w:t>
      </w:r>
    </w:p>
    <w:bookmarkEnd w:id="1"/>
    <w:p w14:paraId="0CDA7CAA" w14:textId="77777777" w:rsidR="00553749" w:rsidRPr="003235F5" w:rsidRDefault="00553749" w:rsidP="00E27E6A">
      <w:pPr>
        <w:pStyle w:val="NoSpacing"/>
        <w:rPr>
          <w:rFonts w:ascii="Arial" w:hAnsi="Arial" w:cs="Arial"/>
          <w:sz w:val="20"/>
          <w:szCs w:val="20"/>
        </w:rPr>
      </w:pPr>
    </w:p>
    <w:p w14:paraId="34ED46F2" w14:textId="77777777" w:rsidR="00553749" w:rsidRPr="003235F5" w:rsidRDefault="00553749" w:rsidP="00E27E6A">
      <w:pPr>
        <w:pStyle w:val="NoSpacing"/>
        <w:rPr>
          <w:rFonts w:ascii="Arial" w:hAnsi="Arial" w:cs="Arial"/>
          <w:sz w:val="20"/>
          <w:szCs w:val="20"/>
        </w:rPr>
      </w:pPr>
    </w:p>
    <w:p w14:paraId="0DC78CCE" w14:textId="77777777" w:rsidR="00553749" w:rsidRPr="003235F5" w:rsidRDefault="00553749" w:rsidP="00E27E6A">
      <w:pPr>
        <w:pStyle w:val="NoSpacing"/>
        <w:rPr>
          <w:rFonts w:ascii="Arial" w:hAnsi="Arial" w:cs="Arial"/>
          <w:sz w:val="20"/>
          <w:szCs w:val="20"/>
        </w:rPr>
      </w:pPr>
    </w:p>
    <w:p w14:paraId="3B717AFA" w14:textId="77777777" w:rsidR="00553749" w:rsidRPr="003235F5" w:rsidRDefault="00553749" w:rsidP="00E27E6A">
      <w:pPr>
        <w:pStyle w:val="NoSpacing"/>
        <w:rPr>
          <w:rFonts w:ascii="Arial" w:hAnsi="Arial" w:cs="Arial"/>
          <w:sz w:val="20"/>
          <w:szCs w:val="20"/>
        </w:rPr>
      </w:pPr>
    </w:p>
    <w:p w14:paraId="0B878EE2" w14:textId="77777777" w:rsidR="00553749" w:rsidRPr="00E27E6A" w:rsidRDefault="00553749" w:rsidP="00E27E6A">
      <w:pPr>
        <w:pStyle w:val="NoSpacing"/>
        <w:rPr>
          <w:rFonts w:ascii="Arial" w:hAnsi="Arial" w:cs="Arial"/>
          <w:sz w:val="20"/>
          <w:szCs w:val="20"/>
        </w:rPr>
      </w:pPr>
    </w:p>
    <w:sectPr w:rsidR="00553749" w:rsidRPr="00E2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C93"/>
    <w:multiLevelType w:val="hybridMultilevel"/>
    <w:tmpl w:val="B432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7172E"/>
    <w:multiLevelType w:val="hybridMultilevel"/>
    <w:tmpl w:val="477E318E"/>
    <w:lvl w:ilvl="0" w:tplc="BB78A4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13680"/>
    <w:multiLevelType w:val="hybridMultilevel"/>
    <w:tmpl w:val="8FF89EA2"/>
    <w:lvl w:ilvl="0" w:tplc="E56C19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A05D2"/>
    <w:multiLevelType w:val="hybridMultilevel"/>
    <w:tmpl w:val="D52205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1A"/>
    <w:rsid w:val="00004EA9"/>
    <w:rsid w:val="000243DB"/>
    <w:rsid w:val="000562D1"/>
    <w:rsid w:val="000C0E83"/>
    <w:rsid w:val="00100D78"/>
    <w:rsid w:val="00140FF1"/>
    <w:rsid w:val="00171F34"/>
    <w:rsid w:val="0019209E"/>
    <w:rsid w:val="001A6134"/>
    <w:rsid w:val="001A656B"/>
    <w:rsid w:val="001B7483"/>
    <w:rsid w:val="001F1F3E"/>
    <w:rsid w:val="001F7DAB"/>
    <w:rsid w:val="00203215"/>
    <w:rsid w:val="00205E5C"/>
    <w:rsid w:val="00262E57"/>
    <w:rsid w:val="002C16A9"/>
    <w:rsid w:val="002F4578"/>
    <w:rsid w:val="00305390"/>
    <w:rsid w:val="00316C87"/>
    <w:rsid w:val="003235F5"/>
    <w:rsid w:val="00331A2F"/>
    <w:rsid w:val="00350B29"/>
    <w:rsid w:val="003552E4"/>
    <w:rsid w:val="00381F50"/>
    <w:rsid w:val="003B604A"/>
    <w:rsid w:val="00436E4E"/>
    <w:rsid w:val="00465AFC"/>
    <w:rsid w:val="00465C71"/>
    <w:rsid w:val="00486F10"/>
    <w:rsid w:val="004B5D6A"/>
    <w:rsid w:val="004B793D"/>
    <w:rsid w:val="00502A58"/>
    <w:rsid w:val="005222B6"/>
    <w:rsid w:val="005529A3"/>
    <w:rsid w:val="00553749"/>
    <w:rsid w:val="00562408"/>
    <w:rsid w:val="00591F90"/>
    <w:rsid w:val="005E3FBF"/>
    <w:rsid w:val="00623057"/>
    <w:rsid w:val="006B19E6"/>
    <w:rsid w:val="006C47A5"/>
    <w:rsid w:val="007434E5"/>
    <w:rsid w:val="00743F1A"/>
    <w:rsid w:val="007E71B4"/>
    <w:rsid w:val="008052FA"/>
    <w:rsid w:val="0085022E"/>
    <w:rsid w:val="008641F8"/>
    <w:rsid w:val="008B7F9A"/>
    <w:rsid w:val="008D64D5"/>
    <w:rsid w:val="008E237B"/>
    <w:rsid w:val="00962F4F"/>
    <w:rsid w:val="009E0946"/>
    <w:rsid w:val="009E14DE"/>
    <w:rsid w:val="009E5DB3"/>
    <w:rsid w:val="00B10950"/>
    <w:rsid w:val="00B35657"/>
    <w:rsid w:val="00B55261"/>
    <w:rsid w:val="00B74920"/>
    <w:rsid w:val="00B773D5"/>
    <w:rsid w:val="00BD6F1E"/>
    <w:rsid w:val="00C37A20"/>
    <w:rsid w:val="00CE261D"/>
    <w:rsid w:val="00D1381E"/>
    <w:rsid w:val="00D13E3A"/>
    <w:rsid w:val="00D632D9"/>
    <w:rsid w:val="00DB4AC9"/>
    <w:rsid w:val="00E151E4"/>
    <w:rsid w:val="00E27E6A"/>
    <w:rsid w:val="00EB35CB"/>
    <w:rsid w:val="00EC119B"/>
    <w:rsid w:val="00ED559E"/>
    <w:rsid w:val="00EE5626"/>
    <w:rsid w:val="00F34D3E"/>
    <w:rsid w:val="00F616B8"/>
    <w:rsid w:val="00FA7FEC"/>
    <w:rsid w:val="00FB3E73"/>
    <w:rsid w:val="00FF40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D56D"/>
  <w15:docId w15:val="{CA169483-9310-4FD9-93BC-88A27A5D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6A"/>
    <w:pPr>
      <w:spacing w:after="0" w:line="240" w:lineRule="auto"/>
    </w:pPr>
  </w:style>
  <w:style w:type="character" w:styleId="CommentReference">
    <w:name w:val="annotation reference"/>
    <w:basedOn w:val="DefaultParagraphFont"/>
    <w:uiPriority w:val="99"/>
    <w:semiHidden/>
    <w:unhideWhenUsed/>
    <w:rsid w:val="008B7F9A"/>
    <w:rPr>
      <w:sz w:val="16"/>
      <w:szCs w:val="16"/>
    </w:rPr>
  </w:style>
  <w:style w:type="paragraph" w:styleId="CommentText">
    <w:name w:val="annotation text"/>
    <w:basedOn w:val="Normal"/>
    <w:link w:val="CommentTextChar"/>
    <w:uiPriority w:val="99"/>
    <w:semiHidden/>
    <w:unhideWhenUsed/>
    <w:rsid w:val="008B7F9A"/>
    <w:rPr>
      <w:sz w:val="20"/>
      <w:szCs w:val="20"/>
    </w:rPr>
  </w:style>
  <w:style w:type="character" w:customStyle="1" w:styleId="CommentTextChar">
    <w:name w:val="Comment Text Char"/>
    <w:basedOn w:val="DefaultParagraphFont"/>
    <w:link w:val="CommentText"/>
    <w:uiPriority w:val="99"/>
    <w:semiHidden/>
    <w:rsid w:val="008B7F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F9A"/>
    <w:rPr>
      <w:b/>
      <w:bCs/>
    </w:rPr>
  </w:style>
  <w:style w:type="character" w:customStyle="1" w:styleId="CommentSubjectChar">
    <w:name w:val="Comment Subject Char"/>
    <w:basedOn w:val="CommentTextChar"/>
    <w:link w:val="CommentSubject"/>
    <w:uiPriority w:val="99"/>
    <w:semiHidden/>
    <w:rsid w:val="008B7F9A"/>
    <w:rPr>
      <w:rFonts w:ascii="Calibri" w:hAnsi="Calibri" w:cs="Times New Roman"/>
      <w:b/>
      <w:bCs/>
      <w:sz w:val="20"/>
      <w:szCs w:val="20"/>
    </w:rPr>
  </w:style>
  <w:style w:type="paragraph" w:styleId="BalloonText">
    <w:name w:val="Balloon Text"/>
    <w:basedOn w:val="Normal"/>
    <w:link w:val="BalloonTextChar"/>
    <w:uiPriority w:val="99"/>
    <w:semiHidden/>
    <w:unhideWhenUsed/>
    <w:rsid w:val="008B7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9A"/>
    <w:rPr>
      <w:rFonts w:ascii="Segoe UI" w:hAnsi="Segoe UI" w:cs="Segoe UI"/>
      <w:sz w:val="18"/>
      <w:szCs w:val="18"/>
    </w:rPr>
  </w:style>
  <w:style w:type="paragraph" w:styleId="ListParagraph">
    <w:name w:val="List Paragraph"/>
    <w:basedOn w:val="Normal"/>
    <w:uiPriority w:val="34"/>
    <w:qFormat/>
    <w:rsid w:val="0014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4299">
      <w:bodyDiv w:val="1"/>
      <w:marLeft w:val="0"/>
      <w:marRight w:val="0"/>
      <w:marTop w:val="0"/>
      <w:marBottom w:val="0"/>
      <w:divBdr>
        <w:top w:val="none" w:sz="0" w:space="0" w:color="auto"/>
        <w:left w:val="none" w:sz="0" w:space="0" w:color="auto"/>
        <w:bottom w:val="none" w:sz="0" w:space="0" w:color="auto"/>
        <w:right w:val="none" w:sz="0" w:space="0" w:color="auto"/>
      </w:divBdr>
      <w:divsChild>
        <w:div w:id="1363630583">
          <w:marLeft w:val="0"/>
          <w:marRight w:val="0"/>
          <w:marTop w:val="0"/>
          <w:marBottom w:val="0"/>
          <w:divBdr>
            <w:top w:val="none" w:sz="0" w:space="0" w:color="auto"/>
            <w:left w:val="none" w:sz="0" w:space="0" w:color="auto"/>
            <w:bottom w:val="none" w:sz="0" w:space="0" w:color="auto"/>
            <w:right w:val="none" w:sz="0" w:space="0" w:color="auto"/>
          </w:divBdr>
        </w:div>
        <w:div w:id="496964866">
          <w:marLeft w:val="0"/>
          <w:marRight w:val="0"/>
          <w:marTop w:val="0"/>
          <w:marBottom w:val="0"/>
          <w:divBdr>
            <w:top w:val="none" w:sz="0" w:space="0" w:color="auto"/>
            <w:left w:val="none" w:sz="0" w:space="0" w:color="auto"/>
            <w:bottom w:val="none" w:sz="0" w:space="0" w:color="auto"/>
            <w:right w:val="none" w:sz="0" w:space="0" w:color="auto"/>
          </w:divBdr>
        </w:div>
        <w:div w:id="951670613">
          <w:marLeft w:val="0"/>
          <w:marRight w:val="0"/>
          <w:marTop w:val="0"/>
          <w:marBottom w:val="0"/>
          <w:divBdr>
            <w:top w:val="none" w:sz="0" w:space="0" w:color="auto"/>
            <w:left w:val="none" w:sz="0" w:space="0" w:color="auto"/>
            <w:bottom w:val="none" w:sz="0" w:space="0" w:color="auto"/>
            <w:right w:val="none" w:sz="0" w:space="0" w:color="auto"/>
          </w:divBdr>
        </w:div>
        <w:div w:id="1595552644">
          <w:marLeft w:val="0"/>
          <w:marRight w:val="0"/>
          <w:marTop w:val="0"/>
          <w:marBottom w:val="0"/>
          <w:divBdr>
            <w:top w:val="none" w:sz="0" w:space="0" w:color="auto"/>
            <w:left w:val="none" w:sz="0" w:space="0" w:color="auto"/>
            <w:bottom w:val="none" w:sz="0" w:space="0" w:color="auto"/>
            <w:right w:val="none" w:sz="0" w:space="0" w:color="auto"/>
          </w:divBdr>
        </w:div>
      </w:divsChild>
    </w:div>
    <w:div w:id="734166978">
      <w:bodyDiv w:val="1"/>
      <w:marLeft w:val="0"/>
      <w:marRight w:val="0"/>
      <w:marTop w:val="0"/>
      <w:marBottom w:val="0"/>
      <w:divBdr>
        <w:top w:val="none" w:sz="0" w:space="0" w:color="auto"/>
        <w:left w:val="none" w:sz="0" w:space="0" w:color="auto"/>
        <w:bottom w:val="none" w:sz="0" w:space="0" w:color="auto"/>
        <w:right w:val="none" w:sz="0" w:space="0" w:color="auto"/>
      </w:divBdr>
      <w:divsChild>
        <w:div w:id="287669862">
          <w:marLeft w:val="0"/>
          <w:marRight w:val="0"/>
          <w:marTop w:val="0"/>
          <w:marBottom w:val="0"/>
          <w:divBdr>
            <w:top w:val="none" w:sz="0" w:space="0" w:color="auto"/>
            <w:left w:val="none" w:sz="0" w:space="0" w:color="auto"/>
            <w:bottom w:val="none" w:sz="0" w:space="0" w:color="auto"/>
            <w:right w:val="none" w:sz="0" w:space="0" w:color="auto"/>
          </w:divBdr>
        </w:div>
        <w:div w:id="1312754363">
          <w:marLeft w:val="0"/>
          <w:marRight w:val="0"/>
          <w:marTop w:val="0"/>
          <w:marBottom w:val="0"/>
          <w:divBdr>
            <w:top w:val="none" w:sz="0" w:space="0" w:color="auto"/>
            <w:left w:val="none" w:sz="0" w:space="0" w:color="auto"/>
            <w:bottom w:val="none" w:sz="0" w:space="0" w:color="auto"/>
            <w:right w:val="none" w:sz="0" w:space="0" w:color="auto"/>
          </w:divBdr>
        </w:div>
        <w:div w:id="747655612">
          <w:marLeft w:val="0"/>
          <w:marRight w:val="0"/>
          <w:marTop w:val="0"/>
          <w:marBottom w:val="0"/>
          <w:divBdr>
            <w:top w:val="none" w:sz="0" w:space="0" w:color="auto"/>
            <w:left w:val="none" w:sz="0" w:space="0" w:color="auto"/>
            <w:bottom w:val="none" w:sz="0" w:space="0" w:color="auto"/>
            <w:right w:val="none" w:sz="0" w:space="0" w:color="auto"/>
          </w:divBdr>
        </w:div>
        <w:div w:id="408424794">
          <w:marLeft w:val="0"/>
          <w:marRight w:val="0"/>
          <w:marTop w:val="0"/>
          <w:marBottom w:val="0"/>
          <w:divBdr>
            <w:top w:val="none" w:sz="0" w:space="0" w:color="auto"/>
            <w:left w:val="none" w:sz="0" w:space="0" w:color="auto"/>
            <w:bottom w:val="none" w:sz="0" w:space="0" w:color="auto"/>
            <w:right w:val="none" w:sz="0" w:space="0" w:color="auto"/>
          </w:divBdr>
        </w:div>
        <w:div w:id="704330809">
          <w:marLeft w:val="0"/>
          <w:marRight w:val="0"/>
          <w:marTop w:val="0"/>
          <w:marBottom w:val="0"/>
          <w:divBdr>
            <w:top w:val="none" w:sz="0" w:space="0" w:color="auto"/>
            <w:left w:val="none" w:sz="0" w:space="0" w:color="auto"/>
            <w:bottom w:val="none" w:sz="0" w:space="0" w:color="auto"/>
            <w:right w:val="none" w:sz="0" w:space="0" w:color="auto"/>
          </w:divBdr>
        </w:div>
      </w:divsChild>
    </w:div>
    <w:div w:id="1481922562">
      <w:bodyDiv w:val="1"/>
      <w:marLeft w:val="0"/>
      <w:marRight w:val="0"/>
      <w:marTop w:val="0"/>
      <w:marBottom w:val="0"/>
      <w:divBdr>
        <w:top w:val="none" w:sz="0" w:space="0" w:color="auto"/>
        <w:left w:val="none" w:sz="0" w:space="0" w:color="auto"/>
        <w:bottom w:val="none" w:sz="0" w:space="0" w:color="auto"/>
        <w:right w:val="none" w:sz="0" w:space="0" w:color="auto"/>
      </w:divBdr>
      <w:divsChild>
        <w:div w:id="737744914">
          <w:marLeft w:val="0"/>
          <w:marRight w:val="0"/>
          <w:marTop w:val="0"/>
          <w:marBottom w:val="0"/>
          <w:divBdr>
            <w:top w:val="none" w:sz="0" w:space="0" w:color="auto"/>
            <w:left w:val="none" w:sz="0" w:space="0" w:color="auto"/>
            <w:bottom w:val="none" w:sz="0" w:space="0" w:color="auto"/>
            <w:right w:val="none" w:sz="0" w:space="0" w:color="auto"/>
          </w:divBdr>
        </w:div>
        <w:div w:id="549456859">
          <w:marLeft w:val="0"/>
          <w:marRight w:val="0"/>
          <w:marTop w:val="0"/>
          <w:marBottom w:val="0"/>
          <w:divBdr>
            <w:top w:val="none" w:sz="0" w:space="0" w:color="auto"/>
            <w:left w:val="none" w:sz="0" w:space="0" w:color="auto"/>
            <w:bottom w:val="none" w:sz="0" w:space="0" w:color="auto"/>
            <w:right w:val="none" w:sz="0" w:space="0" w:color="auto"/>
          </w:divBdr>
        </w:div>
        <w:div w:id="1395085029">
          <w:marLeft w:val="0"/>
          <w:marRight w:val="0"/>
          <w:marTop w:val="0"/>
          <w:marBottom w:val="0"/>
          <w:divBdr>
            <w:top w:val="none" w:sz="0" w:space="0" w:color="auto"/>
            <w:left w:val="none" w:sz="0" w:space="0" w:color="auto"/>
            <w:bottom w:val="none" w:sz="0" w:space="0" w:color="auto"/>
            <w:right w:val="none" w:sz="0" w:space="0" w:color="auto"/>
          </w:divBdr>
        </w:div>
        <w:div w:id="2026441460">
          <w:marLeft w:val="0"/>
          <w:marRight w:val="0"/>
          <w:marTop w:val="0"/>
          <w:marBottom w:val="0"/>
          <w:divBdr>
            <w:top w:val="none" w:sz="0" w:space="0" w:color="auto"/>
            <w:left w:val="none" w:sz="0" w:space="0" w:color="auto"/>
            <w:bottom w:val="none" w:sz="0" w:space="0" w:color="auto"/>
            <w:right w:val="none" w:sz="0" w:space="0" w:color="auto"/>
          </w:divBdr>
        </w:div>
        <w:div w:id="988704187">
          <w:marLeft w:val="0"/>
          <w:marRight w:val="0"/>
          <w:marTop w:val="0"/>
          <w:marBottom w:val="0"/>
          <w:divBdr>
            <w:top w:val="none" w:sz="0" w:space="0" w:color="auto"/>
            <w:left w:val="none" w:sz="0" w:space="0" w:color="auto"/>
            <w:bottom w:val="none" w:sz="0" w:space="0" w:color="auto"/>
            <w:right w:val="none" w:sz="0" w:space="0" w:color="auto"/>
          </w:divBdr>
        </w:div>
      </w:divsChild>
    </w:div>
    <w:div w:id="1927152465">
      <w:bodyDiv w:val="1"/>
      <w:marLeft w:val="0"/>
      <w:marRight w:val="0"/>
      <w:marTop w:val="0"/>
      <w:marBottom w:val="0"/>
      <w:divBdr>
        <w:top w:val="none" w:sz="0" w:space="0" w:color="auto"/>
        <w:left w:val="none" w:sz="0" w:space="0" w:color="auto"/>
        <w:bottom w:val="none" w:sz="0" w:space="0" w:color="auto"/>
        <w:right w:val="none" w:sz="0" w:space="0" w:color="auto"/>
      </w:divBdr>
      <w:divsChild>
        <w:div w:id="1143473184">
          <w:marLeft w:val="0"/>
          <w:marRight w:val="0"/>
          <w:marTop w:val="0"/>
          <w:marBottom w:val="0"/>
          <w:divBdr>
            <w:top w:val="none" w:sz="0" w:space="0" w:color="auto"/>
            <w:left w:val="none" w:sz="0" w:space="0" w:color="auto"/>
            <w:bottom w:val="none" w:sz="0" w:space="0" w:color="auto"/>
            <w:right w:val="none" w:sz="0" w:space="0" w:color="auto"/>
          </w:divBdr>
        </w:div>
        <w:div w:id="395056663">
          <w:marLeft w:val="0"/>
          <w:marRight w:val="0"/>
          <w:marTop w:val="0"/>
          <w:marBottom w:val="0"/>
          <w:divBdr>
            <w:top w:val="none" w:sz="0" w:space="0" w:color="auto"/>
            <w:left w:val="none" w:sz="0" w:space="0" w:color="auto"/>
            <w:bottom w:val="none" w:sz="0" w:space="0" w:color="auto"/>
            <w:right w:val="none" w:sz="0" w:space="0" w:color="auto"/>
          </w:divBdr>
        </w:div>
        <w:div w:id="214893814">
          <w:marLeft w:val="0"/>
          <w:marRight w:val="0"/>
          <w:marTop w:val="0"/>
          <w:marBottom w:val="0"/>
          <w:divBdr>
            <w:top w:val="none" w:sz="0" w:space="0" w:color="auto"/>
            <w:left w:val="none" w:sz="0" w:space="0" w:color="auto"/>
            <w:bottom w:val="none" w:sz="0" w:space="0" w:color="auto"/>
            <w:right w:val="none" w:sz="0" w:space="0" w:color="auto"/>
          </w:divBdr>
        </w:div>
        <w:div w:id="95748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upris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ne.moxham@grouprisk.org.uk" TargetMode="External"/><Relationship Id="rId5" Type="http://schemas.openxmlformats.org/officeDocument/2006/relationships/hyperlink" Target="mailto:smason@smuk.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sharonmason</dc:creator>
  <cp:lastModifiedBy>Katharine Moxham</cp:lastModifiedBy>
  <cp:revision>2</cp:revision>
  <cp:lastPrinted>2020-02-25T09:29:00Z</cp:lastPrinted>
  <dcterms:created xsi:type="dcterms:W3CDTF">2020-03-17T11:30:00Z</dcterms:created>
  <dcterms:modified xsi:type="dcterms:W3CDTF">2020-03-17T11:30:00Z</dcterms:modified>
</cp:coreProperties>
</file>